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6269" w14:textId="187FCDAD" w:rsidR="00C81969" w:rsidRPr="00C81969" w:rsidRDefault="003D2351" w:rsidP="00C81969">
      <w:pPr>
        <w:rPr>
          <w:rFonts w:ascii="Arial Nova" w:hAnsi="Arial Nova"/>
        </w:rPr>
      </w:pPr>
      <w:r w:rsidRPr="003D2351">
        <w:rPr>
          <w:rFonts w:ascii="Arial Nova" w:hAnsi="Arial Nova"/>
          <w:noProof/>
        </w:rPr>
        <w:drawing>
          <wp:anchor distT="0" distB="0" distL="114300" distR="114300" simplePos="0" relativeHeight="251702272" behindDoc="1" locked="0" layoutInCell="1" allowOverlap="1" wp14:anchorId="3FC38D12" wp14:editId="411EADF5">
            <wp:simplePos x="0" y="0"/>
            <wp:positionH relativeFrom="page">
              <wp:align>left</wp:align>
            </wp:positionH>
            <wp:positionV relativeFrom="paragraph">
              <wp:posOffset>-720090</wp:posOffset>
            </wp:positionV>
            <wp:extent cx="5266690" cy="7542430"/>
            <wp:effectExtent l="0" t="0" r="0" b="1905"/>
            <wp:wrapNone/>
            <wp:docPr id="13" name="Billede 7" descr="Et billede, der indeholder indendørs&#10;&#10;Automatisk genereret beskrivelse">
              <a:extLst xmlns:a="http://schemas.openxmlformats.org/drawingml/2006/main">
                <a:ext uri="{FF2B5EF4-FFF2-40B4-BE49-F238E27FC236}">
                  <a16:creationId xmlns:a16="http://schemas.microsoft.com/office/drawing/2014/main" id="{280A3FBE-13BA-E8A0-5A5E-36089071FA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7" descr="Et billede, der indeholder indendørs&#10;&#10;Automatisk genereret beskrivelse">
                      <a:extLst>
                        <a:ext uri="{FF2B5EF4-FFF2-40B4-BE49-F238E27FC236}">
                          <a16:creationId xmlns:a16="http://schemas.microsoft.com/office/drawing/2014/main" id="{280A3FBE-13BA-E8A0-5A5E-36089071FAC2}"/>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6904"/>
                    <a:stretch/>
                  </pic:blipFill>
                  <pic:spPr bwMode="auto">
                    <a:xfrm>
                      <a:off x="0" y="0"/>
                      <a:ext cx="5266690" cy="7542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78804549"/>
      <w:bookmarkEnd w:id="0"/>
    </w:p>
    <w:p w14:paraId="55FADE51" w14:textId="1198D0E7" w:rsidR="00C81969" w:rsidRPr="007368DE" w:rsidRDefault="00C81969" w:rsidP="00C81969">
      <w:pPr>
        <w:rPr>
          <w:rFonts w:ascii="Arial Nova" w:hAnsi="Arial Nova"/>
          <w:sz w:val="44"/>
          <w:szCs w:val="44"/>
        </w:rPr>
      </w:pPr>
    </w:p>
    <w:p w14:paraId="65B8B4C5" w14:textId="7AF9079B" w:rsidR="007368DE" w:rsidRDefault="007368DE" w:rsidP="007368DE">
      <w:pPr>
        <w:spacing w:after="0" w:line="240" w:lineRule="auto"/>
        <w:jc w:val="right"/>
        <w:rPr>
          <w:rFonts w:ascii="Arial Nova" w:hAnsi="Arial Nova"/>
        </w:rPr>
      </w:pPr>
    </w:p>
    <w:p w14:paraId="3610368C" w14:textId="34FB1494" w:rsidR="00C81969" w:rsidRDefault="00C81969" w:rsidP="00C81969">
      <w:pPr>
        <w:rPr>
          <w:rFonts w:ascii="Arial Nova" w:hAnsi="Arial Nova"/>
        </w:rPr>
      </w:pPr>
    </w:p>
    <w:p w14:paraId="2CFB774F" w14:textId="1DF03BE5" w:rsidR="00C81969" w:rsidRDefault="00C81969" w:rsidP="00C81969">
      <w:pPr>
        <w:rPr>
          <w:rFonts w:ascii="Arial Nova" w:hAnsi="Arial Nova"/>
        </w:rPr>
      </w:pPr>
    </w:p>
    <w:p w14:paraId="5CE6F16D" w14:textId="4010DF92" w:rsidR="00C81969" w:rsidRDefault="00CB1EA1" w:rsidP="00C81969">
      <w:pPr>
        <w:rPr>
          <w:rFonts w:ascii="Arial Nova" w:hAnsi="Arial Nova"/>
        </w:rPr>
      </w:pPr>
      <w:r w:rsidRPr="00A14542">
        <w:rPr>
          <w:rFonts w:ascii="Arial Nova" w:hAnsi="Arial Nova"/>
          <w:noProof/>
          <w:sz w:val="32"/>
          <w:szCs w:val="32"/>
        </w:rPr>
        <mc:AlternateContent>
          <mc:Choice Requires="wps">
            <w:drawing>
              <wp:anchor distT="45720" distB="45720" distL="114300" distR="114300" simplePos="0" relativeHeight="251662336" behindDoc="0" locked="0" layoutInCell="1" allowOverlap="1" wp14:anchorId="0372297E" wp14:editId="0631FF73">
                <wp:simplePos x="0" y="0"/>
                <wp:positionH relativeFrom="column">
                  <wp:posOffset>4603115</wp:posOffset>
                </wp:positionH>
                <wp:positionV relativeFrom="paragraph">
                  <wp:posOffset>24765</wp:posOffset>
                </wp:positionV>
                <wp:extent cx="4503420" cy="1362075"/>
                <wp:effectExtent l="0" t="0" r="0" b="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362075"/>
                        </a:xfrm>
                        <a:prstGeom prst="rect">
                          <a:avLst/>
                        </a:prstGeom>
                        <a:noFill/>
                        <a:ln w="9525">
                          <a:noFill/>
                          <a:miter lim="800000"/>
                          <a:headEnd/>
                          <a:tailEnd/>
                        </a:ln>
                      </wps:spPr>
                      <wps:txbx>
                        <w:txbxContent>
                          <w:p w14:paraId="5FC222EB" w14:textId="4E0079E7" w:rsidR="00A14542" w:rsidRPr="003D2351" w:rsidRDefault="00A14542" w:rsidP="00BA2BCD">
                            <w:pPr>
                              <w:rPr>
                                <w:rFonts w:cstheme="minorHAnsi"/>
                                <w:b/>
                                <w:bCs/>
                                <w:sz w:val="62"/>
                                <w:szCs w:val="62"/>
                              </w:rPr>
                            </w:pPr>
                            <w:r w:rsidRPr="003D2351">
                              <w:rPr>
                                <w:rFonts w:cstheme="minorHAnsi"/>
                                <w:b/>
                                <w:bCs/>
                                <w:sz w:val="62"/>
                                <w:szCs w:val="62"/>
                              </w:rPr>
                              <w:t>Afrapporteringsskema</w:t>
                            </w:r>
                          </w:p>
                          <w:p w14:paraId="010A6C1A" w14:textId="0FD92029" w:rsidR="00A14542" w:rsidRPr="003D2351" w:rsidRDefault="00A14542" w:rsidP="00BA2BCD">
                            <w:pPr>
                              <w:spacing w:after="0" w:line="240" w:lineRule="auto"/>
                              <w:rPr>
                                <w:rFonts w:cstheme="minorHAnsi"/>
                                <w:b/>
                                <w:bCs/>
                                <w:sz w:val="36"/>
                                <w:szCs w:val="36"/>
                              </w:rPr>
                            </w:pPr>
                            <w:r w:rsidRPr="003D2351">
                              <w:rPr>
                                <w:rFonts w:cstheme="minorHAnsi"/>
                                <w:b/>
                                <w:bCs/>
                                <w:sz w:val="36"/>
                                <w:szCs w:val="36"/>
                              </w:rPr>
                              <w:t xml:space="preserve">Anbefalinger for god selskabsledelse </w:t>
                            </w:r>
                          </w:p>
                          <w:p w14:paraId="07E1C471" w14:textId="77777777" w:rsidR="00A14542" w:rsidRPr="003D2351" w:rsidRDefault="00A14542" w:rsidP="00BA2BCD">
                            <w:pPr>
                              <w:spacing w:after="0" w:line="240" w:lineRule="auto"/>
                              <w:rPr>
                                <w:rFonts w:cstheme="minorHAnsi"/>
                                <w:b/>
                                <w:bCs/>
                                <w:sz w:val="36"/>
                                <w:szCs w:val="36"/>
                              </w:rPr>
                            </w:pPr>
                            <w:r w:rsidRPr="003D2351">
                              <w:rPr>
                                <w:rFonts w:cstheme="minorHAnsi"/>
                                <w:b/>
                                <w:bCs/>
                                <w:sz w:val="36"/>
                                <w:szCs w:val="36"/>
                              </w:rPr>
                              <w:t>i forbrugerejede forsyningsselskaber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2297E" id="_x0000_t202" coordsize="21600,21600" o:spt="202" path="m,l,21600r21600,l21600,xe">
                <v:stroke joinstyle="miter"/>
                <v:path gradientshapeok="t" o:connecttype="rect"/>
              </v:shapetype>
              <v:shape id="Tekstfelt 2" o:spid="_x0000_s1026" type="#_x0000_t202" style="position:absolute;margin-left:362.45pt;margin-top:1.95pt;width:354.6pt;height:10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A+QEAAM4DAAAOAAAAZHJzL2Uyb0RvYy54bWysU8tu2zAQvBfoPxC815IdOw/BcpAmTVEg&#10;fQBJP4CmKIsoyWWXtCX367OkHMdobkV1IEgtd3Zndri8HqxhO4VBg6v5dFJyppyERrtNzX8+3X+4&#10;5CxE4RphwKma71Xg16v375a9r9QMOjCNQkYgLlS9r3kXo6+KIshOWREm4JWjYAtoRaQjbooGRU/o&#10;1hSzsjwvesDGI0gVAv29G4N8lfHbVsn4vW2DiszUnHqLecW8rtNarJai2qDwnZaHNsQ/dGGFdlT0&#10;CHUnomBb1G+grJYIAdo4kWALaFstVeZAbKblX2weO+FV5kLiBH+UKfw/WPlt9+h/IIvDRxhogJlE&#10;8A8gfwXm4LYTbqNuEKHvlGio8DRJVvQ+VIfUJHWoQgJZ91+hoSGLbYQMNLRokyrEkxE6DWB/FF0N&#10;kUn6OV+UZ/MZhSTFpmfns/JikWuI6iXdY4ifFViWNjVHmmqGF7uHEFM7onq5kqo5uNfG5Mkax/qa&#10;Xy1mi5xwErE6kvGMtjW/LNM3WiGx/OSanByFNuOeChh3oJ2YjpzjsB7oYqK/hmZPAiCMBqMHQZsO&#10;8A9nPZmr5uH3VqDizHxxJOLVdD5PbsyH+eIi0cfTyPo0IpwkqJpHzsbtbcwOHrnekNitzjK8dnLo&#10;lUyT1TkYPLny9JxvvT7D1TMAAAD//wMAUEsDBBQABgAIAAAAIQDMUd0n3gAAAAoBAAAPAAAAZHJz&#10;L2Rvd25yZXYueG1sTI/NTsMwEITvSLyDtUjcqJ3UQBuyqRCIK4jyI3Fz420SEa+j2G3C2+Oe4DRa&#10;zWjm23Izu14caQydZ4RsoUAQ19523CC8vz1drUCEaNia3jMh/FCATXV+VprC+olf6biNjUglHAqD&#10;0MY4FFKGuiVnwsIPxMnb+9GZmM6xkXY0Uyp3vcyVupHOdJwWWjPQQ0v19/bgED6e91+fWr00j+56&#10;mPysJLu1RLy8mO/vQESa418YTvgJHarEtPMHtkH0CLe5XqcowjLJyddLnYHYIeTZSoOsSvn/heoX&#10;AAD//wMAUEsBAi0AFAAGAAgAAAAhALaDOJL+AAAA4QEAABMAAAAAAAAAAAAAAAAAAAAAAFtDb250&#10;ZW50X1R5cGVzXS54bWxQSwECLQAUAAYACAAAACEAOP0h/9YAAACUAQAACwAAAAAAAAAAAAAAAAAv&#10;AQAAX3JlbHMvLnJlbHNQSwECLQAUAAYACAAAACEAPiAXQPkBAADOAwAADgAAAAAAAAAAAAAAAAAu&#10;AgAAZHJzL2Uyb0RvYy54bWxQSwECLQAUAAYACAAAACEAzFHdJ94AAAAKAQAADwAAAAAAAAAAAAAA&#10;AABTBAAAZHJzL2Rvd25yZXYueG1sUEsFBgAAAAAEAAQA8wAAAF4FAAAAAA==&#10;" filled="f" stroked="f">
                <v:textbox>
                  <w:txbxContent>
                    <w:p w14:paraId="5FC222EB" w14:textId="4E0079E7" w:rsidR="00A14542" w:rsidRPr="003D2351" w:rsidRDefault="00A14542" w:rsidP="00BA2BCD">
                      <w:pPr>
                        <w:rPr>
                          <w:rFonts w:cstheme="minorHAnsi"/>
                          <w:b/>
                          <w:bCs/>
                          <w:sz w:val="62"/>
                          <w:szCs w:val="62"/>
                        </w:rPr>
                      </w:pPr>
                      <w:r w:rsidRPr="003D2351">
                        <w:rPr>
                          <w:rFonts w:cstheme="minorHAnsi"/>
                          <w:b/>
                          <w:bCs/>
                          <w:sz w:val="62"/>
                          <w:szCs w:val="62"/>
                        </w:rPr>
                        <w:t>Afrapporteringsskema</w:t>
                      </w:r>
                    </w:p>
                    <w:p w14:paraId="010A6C1A" w14:textId="0FD92029" w:rsidR="00A14542" w:rsidRPr="003D2351" w:rsidRDefault="00A14542" w:rsidP="00BA2BCD">
                      <w:pPr>
                        <w:spacing w:after="0" w:line="240" w:lineRule="auto"/>
                        <w:rPr>
                          <w:rFonts w:cstheme="minorHAnsi"/>
                          <w:b/>
                          <w:bCs/>
                          <w:sz w:val="36"/>
                          <w:szCs w:val="36"/>
                        </w:rPr>
                      </w:pPr>
                      <w:r w:rsidRPr="003D2351">
                        <w:rPr>
                          <w:rFonts w:cstheme="minorHAnsi"/>
                          <w:b/>
                          <w:bCs/>
                          <w:sz w:val="36"/>
                          <w:szCs w:val="36"/>
                        </w:rPr>
                        <w:t xml:space="preserve">Anbefalinger for god selskabsledelse </w:t>
                      </w:r>
                    </w:p>
                    <w:p w14:paraId="07E1C471" w14:textId="77777777" w:rsidR="00A14542" w:rsidRPr="003D2351" w:rsidRDefault="00A14542" w:rsidP="00BA2BCD">
                      <w:pPr>
                        <w:spacing w:after="0" w:line="240" w:lineRule="auto"/>
                        <w:rPr>
                          <w:rFonts w:cstheme="minorHAnsi"/>
                          <w:b/>
                          <w:bCs/>
                          <w:sz w:val="36"/>
                          <w:szCs w:val="36"/>
                        </w:rPr>
                      </w:pPr>
                      <w:r w:rsidRPr="003D2351">
                        <w:rPr>
                          <w:rFonts w:cstheme="minorHAnsi"/>
                          <w:b/>
                          <w:bCs/>
                          <w:sz w:val="36"/>
                          <w:szCs w:val="36"/>
                        </w:rPr>
                        <w:t>i forbrugerejede forsyningsselskaber</w:t>
                      </w:r>
                    </w:p>
                  </w:txbxContent>
                </v:textbox>
                <w10:wrap type="square"/>
              </v:shape>
            </w:pict>
          </mc:Fallback>
        </mc:AlternateContent>
      </w:r>
    </w:p>
    <w:p w14:paraId="0C92881A" w14:textId="31E2C0F5" w:rsidR="00C81969" w:rsidRDefault="00C81969" w:rsidP="00C81969">
      <w:pPr>
        <w:rPr>
          <w:rFonts w:ascii="Arial Nova" w:hAnsi="Arial Nova"/>
        </w:rPr>
      </w:pPr>
    </w:p>
    <w:p w14:paraId="6B61B93C" w14:textId="27099613" w:rsidR="00C81969" w:rsidRDefault="00C81969" w:rsidP="00C81969">
      <w:pPr>
        <w:rPr>
          <w:rFonts w:ascii="Arial Nova" w:hAnsi="Arial Nova"/>
        </w:rPr>
      </w:pPr>
    </w:p>
    <w:p w14:paraId="2D33909E" w14:textId="221E75FA" w:rsidR="00C81969" w:rsidRDefault="00C81969" w:rsidP="00C81969">
      <w:pPr>
        <w:rPr>
          <w:rFonts w:ascii="Arial Nova" w:hAnsi="Arial Nova"/>
        </w:rPr>
      </w:pPr>
    </w:p>
    <w:p w14:paraId="5FC14CE5" w14:textId="231F143F" w:rsidR="00C81969" w:rsidRDefault="00C81969" w:rsidP="00C81969">
      <w:pPr>
        <w:rPr>
          <w:rFonts w:ascii="Arial Nova" w:hAnsi="Arial Nova"/>
        </w:rPr>
      </w:pPr>
    </w:p>
    <w:p w14:paraId="152B1BCB" w14:textId="3DC43828" w:rsidR="00C81969" w:rsidRDefault="00CB1EA1" w:rsidP="00C81969">
      <w:pPr>
        <w:rPr>
          <w:rFonts w:ascii="Arial Nova" w:hAnsi="Arial Nova"/>
        </w:rPr>
      </w:pPr>
      <w:r w:rsidRPr="007368DE">
        <w:rPr>
          <w:rFonts w:ascii="Arial Nova" w:hAnsi="Arial Nova"/>
          <w:i/>
          <w:iCs/>
          <w:noProof/>
        </w:rPr>
        <mc:AlternateContent>
          <mc:Choice Requires="wps">
            <w:drawing>
              <wp:anchor distT="45720" distB="45720" distL="114300" distR="114300" simplePos="0" relativeHeight="251660288" behindDoc="1" locked="0" layoutInCell="1" allowOverlap="1" wp14:anchorId="3F5B726B" wp14:editId="636B2729">
                <wp:simplePos x="0" y="0"/>
                <wp:positionH relativeFrom="column">
                  <wp:posOffset>4625340</wp:posOffset>
                </wp:positionH>
                <wp:positionV relativeFrom="paragraph">
                  <wp:posOffset>20955</wp:posOffset>
                </wp:positionV>
                <wp:extent cx="1990725" cy="140462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14:paraId="000EA229" w14:textId="3C19E561" w:rsidR="007368DE" w:rsidRPr="003D2351" w:rsidRDefault="007368DE" w:rsidP="00CB1EA1">
                            <w:pPr>
                              <w:spacing w:after="0" w:line="240" w:lineRule="auto"/>
                              <w:rPr>
                                <w:rFonts w:cstheme="minorHAnsi"/>
                                <w:i/>
                                <w:iCs/>
                              </w:rPr>
                            </w:pPr>
                            <w:r w:rsidRPr="003D2351">
                              <w:rPr>
                                <w:rFonts w:cstheme="minorHAnsi"/>
                                <w:i/>
                                <w:iCs/>
                              </w:rPr>
                              <w:t xml:space="preserve">Opdateret </w:t>
                            </w:r>
                            <w:r w:rsidR="0088083C">
                              <w:rPr>
                                <w:rFonts w:cstheme="minorHAnsi"/>
                                <w:i/>
                                <w:iCs/>
                              </w:rPr>
                              <w:t>juni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B726B" id="_x0000_t202" coordsize="21600,21600" o:spt="202" path="m,l,21600r21600,l21600,xe">
                <v:stroke joinstyle="miter"/>
                <v:path gradientshapeok="t" o:connecttype="rect"/>
              </v:shapetype>
              <v:shape id="_x0000_s1027" type="#_x0000_t202" style="position:absolute;margin-left:364.2pt;margin-top:1.65pt;width:156.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I3+wEAANUDAAAOAAAAZHJzL2Uyb0RvYy54bWysU11v2yAUfZ+0/4B4X2xHTttYcaquXaZJ&#10;3YfU7QdgjGM04DIgsbNfvwt206h7m+YHdPGFc+8597C5HbUiR+G8BFPTYpFTIgyHVpp9TX983727&#10;oc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seR6nV8vV5RwzBVlXl4t01gyVj1ft86HjwI0iUFNHU41wbPjow+xHVY9H4nVDOykUmmyypCh&#10;pusV4r/KaBnQeErqmt7k8ZusEFl+MG26HJhUU4wFlJlpR6YT5zA2I5HtrElUoYH2hDo4mHyG7wKD&#10;HtxvSgb0WE39rwNzghL1yaCW66IsoynTplxdI3HiLjPNZYYZjlA1DZRM4X1IRo7EvL1DzXcyqfHS&#10;ydwyeieJNPs8mvNyn069vMbtHwAAAP//AwBQSwMEFAAGAAgAAAAhAOuojNDfAAAACgEAAA8AAABk&#10;cnMvZG93bnJldi54bWxMj8FOwzAQRO9I/IO1SNyoXTfQEuJUFWrLESgRZzdekoh4bcVuGv4e9wTH&#10;0Yxm3hTryfZsxCF0jhTMZwIYUu1MR42C6mN3twIWoiaje0eo4AcDrMvrq0Lnxp3pHcdDbFgqoZBr&#10;BW2MPuc81C1aHWbOIyXvyw1WxySHhptBn1O57bkU4oFb3VFaaLXH5xbr78PJKvDR75cvw+vbZrsb&#10;RfW5r2TXbJW6vZk2T8AiTvEvDBf8hA5lYjq6E5nAegVLucpSVMFiAezii2z+COyoQMrsHnhZ8P8X&#10;yl8AAAD//wMAUEsBAi0AFAAGAAgAAAAhALaDOJL+AAAA4QEAABMAAAAAAAAAAAAAAAAAAAAAAFtD&#10;b250ZW50X1R5cGVzXS54bWxQSwECLQAUAAYACAAAACEAOP0h/9YAAACUAQAACwAAAAAAAAAAAAAA&#10;AAAvAQAAX3JlbHMvLnJlbHNQSwECLQAUAAYACAAAACEAITGiN/sBAADVAwAADgAAAAAAAAAAAAAA&#10;AAAuAgAAZHJzL2Uyb0RvYy54bWxQSwECLQAUAAYACAAAACEA66iM0N8AAAAKAQAADwAAAAAAAAAA&#10;AAAAAABVBAAAZHJzL2Rvd25yZXYueG1sUEsFBgAAAAAEAAQA8wAAAGEFAAAAAA==&#10;" filled="f" stroked="f">
                <v:textbox style="mso-fit-shape-to-text:t">
                  <w:txbxContent>
                    <w:p w14:paraId="000EA229" w14:textId="3C19E561" w:rsidR="007368DE" w:rsidRPr="003D2351" w:rsidRDefault="007368DE" w:rsidP="00CB1EA1">
                      <w:pPr>
                        <w:spacing w:after="0" w:line="240" w:lineRule="auto"/>
                        <w:rPr>
                          <w:rFonts w:cstheme="minorHAnsi"/>
                          <w:i/>
                          <w:iCs/>
                        </w:rPr>
                      </w:pPr>
                      <w:r w:rsidRPr="003D2351">
                        <w:rPr>
                          <w:rFonts w:cstheme="minorHAnsi"/>
                          <w:i/>
                          <w:iCs/>
                        </w:rPr>
                        <w:t xml:space="preserve">Opdateret </w:t>
                      </w:r>
                      <w:r w:rsidR="0088083C">
                        <w:rPr>
                          <w:rFonts w:cstheme="minorHAnsi"/>
                          <w:i/>
                          <w:iCs/>
                        </w:rPr>
                        <w:t>juni 2023</w:t>
                      </w:r>
                    </w:p>
                  </w:txbxContent>
                </v:textbox>
              </v:shape>
            </w:pict>
          </mc:Fallback>
        </mc:AlternateContent>
      </w:r>
    </w:p>
    <w:p w14:paraId="7A4E4DC7" w14:textId="70BF89D1" w:rsidR="00C81969" w:rsidRDefault="00C81969" w:rsidP="00C81969">
      <w:pPr>
        <w:rPr>
          <w:rFonts w:ascii="Arial Nova" w:hAnsi="Arial Nova"/>
        </w:rPr>
      </w:pPr>
    </w:p>
    <w:p w14:paraId="1BCF1419" w14:textId="70A08D03" w:rsidR="00C81969" w:rsidRDefault="00C81969" w:rsidP="00C81969">
      <w:pPr>
        <w:rPr>
          <w:rFonts w:ascii="Arial Nova" w:hAnsi="Arial Nova"/>
        </w:rPr>
      </w:pPr>
    </w:p>
    <w:p w14:paraId="0825524D" w14:textId="1CA0A891" w:rsidR="00C81969" w:rsidRDefault="00C81969" w:rsidP="00C81969">
      <w:pPr>
        <w:rPr>
          <w:rFonts w:ascii="Arial Nova" w:hAnsi="Arial Nova"/>
        </w:rPr>
      </w:pPr>
    </w:p>
    <w:p w14:paraId="2CD75831" w14:textId="6B1BEA69" w:rsidR="00C81969" w:rsidRDefault="00C81969" w:rsidP="00C81969">
      <w:pPr>
        <w:rPr>
          <w:rFonts w:ascii="Arial Nova" w:hAnsi="Arial Nova"/>
        </w:rPr>
      </w:pPr>
    </w:p>
    <w:p w14:paraId="487FD940" w14:textId="2F3BF887" w:rsidR="00C81969" w:rsidRDefault="00C81969" w:rsidP="00C81969">
      <w:pPr>
        <w:rPr>
          <w:rFonts w:ascii="Arial Nova" w:hAnsi="Arial Nova"/>
        </w:rPr>
      </w:pPr>
    </w:p>
    <w:p w14:paraId="0028D449" w14:textId="7B0FED34" w:rsidR="00C81969" w:rsidRDefault="00C81969" w:rsidP="00C81969">
      <w:pPr>
        <w:rPr>
          <w:rFonts w:ascii="Arial Nova" w:hAnsi="Arial Nova"/>
        </w:rPr>
      </w:pPr>
    </w:p>
    <w:p w14:paraId="60A5BFF2" w14:textId="77D7AF9F" w:rsidR="00C81969" w:rsidRDefault="00C81969" w:rsidP="00C81969">
      <w:pPr>
        <w:rPr>
          <w:rFonts w:ascii="Arial Nova" w:hAnsi="Arial Nova"/>
        </w:rPr>
      </w:pPr>
    </w:p>
    <w:p w14:paraId="28794D6A" w14:textId="77777777" w:rsidR="00AF1B53" w:rsidRDefault="00AF1B53" w:rsidP="00C81969">
      <w:pPr>
        <w:rPr>
          <w:rFonts w:ascii="Arial Nova" w:hAnsi="Arial Nova"/>
        </w:rPr>
      </w:pPr>
    </w:p>
    <w:p w14:paraId="0BFE898A" w14:textId="1ABDC2AA" w:rsidR="00C81969" w:rsidRDefault="00C81969" w:rsidP="00C81969">
      <w:pPr>
        <w:rPr>
          <w:rFonts w:ascii="Arial Nova" w:hAnsi="Arial Nova"/>
        </w:rPr>
      </w:pPr>
    </w:p>
    <w:p w14:paraId="7B0D1949" w14:textId="61F1A972" w:rsidR="00C81969" w:rsidRDefault="003D2351" w:rsidP="00C81969">
      <w:pPr>
        <w:rPr>
          <w:rFonts w:ascii="Arial Nova" w:hAnsi="Arial Nova"/>
        </w:rPr>
      </w:pPr>
      <w:r w:rsidRPr="003D2351">
        <w:rPr>
          <w:rFonts w:ascii="Arial Nova" w:hAnsi="Arial Nova"/>
          <w:noProof/>
        </w:rPr>
        <w:drawing>
          <wp:anchor distT="0" distB="0" distL="114300" distR="114300" simplePos="0" relativeHeight="251703296" behindDoc="0" locked="0" layoutInCell="1" allowOverlap="1" wp14:anchorId="7100316E" wp14:editId="4E3F9AF4">
            <wp:simplePos x="0" y="0"/>
            <wp:positionH relativeFrom="column">
              <wp:posOffset>8054341</wp:posOffset>
            </wp:positionH>
            <wp:positionV relativeFrom="paragraph">
              <wp:posOffset>157152</wp:posOffset>
            </wp:positionV>
            <wp:extent cx="1153780" cy="500073"/>
            <wp:effectExtent l="0" t="0" r="8890" b="0"/>
            <wp:wrapNone/>
            <wp:docPr id="20" name="Billede 4" descr="Et billede, der indeholder tekst, skilt&#10;&#10;Automatisk genereret beskrivelse">
              <a:extLst xmlns:a="http://schemas.openxmlformats.org/drawingml/2006/main">
                <a:ext uri="{FF2B5EF4-FFF2-40B4-BE49-F238E27FC236}">
                  <a16:creationId xmlns:a16="http://schemas.microsoft.com/office/drawing/2014/main" id="{7F5D31D3-388F-791A-1FE6-5AA98C91F0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Et billede, der indeholder tekst, skilt&#10;&#10;Automatisk genereret beskrivelse">
                      <a:extLst>
                        <a:ext uri="{FF2B5EF4-FFF2-40B4-BE49-F238E27FC236}">
                          <a16:creationId xmlns:a16="http://schemas.microsoft.com/office/drawing/2014/main" id="{7F5D31D3-388F-791A-1FE6-5AA98C91F0C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688" cy="508702"/>
                    </a:xfrm>
                    <a:prstGeom prst="rect">
                      <a:avLst/>
                    </a:prstGeom>
                  </pic:spPr>
                </pic:pic>
              </a:graphicData>
            </a:graphic>
            <wp14:sizeRelH relativeFrom="margin">
              <wp14:pctWidth>0</wp14:pctWidth>
            </wp14:sizeRelH>
            <wp14:sizeRelV relativeFrom="margin">
              <wp14:pctHeight>0</wp14:pctHeight>
            </wp14:sizeRelV>
          </wp:anchor>
        </w:drawing>
      </w:r>
    </w:p>
    <w:p w14:paraId="6D9D79F4" w14:textId="19E5E0C6" w:rsidR="00C81969" w:rsidRDefault="00C81969" w:rsidP="00C81969">
      <w:pPr>
        <w:rPr>
          <w:rFonts w:ascii="Arial Nova" w:hAnsi="Arial Nova"/>
        </w:rPr>
      </w:pPr>
    </w:p>
    <w:tbl>
      <w:tblPr>
        <w:tblStyle w:val="Tabel-Gitter"/>
        <w:tblW w:w="14884" w:type="dxa"/>
        <w:tblInd w:w="-714" w:type="dxa"/>
        <w:tblLayout w:type="fixed"/>
        <w:tblLook w:val="04A0" w:firstRow="1" w:lastRow="0" w:firstColumn="1" w:lastColumn="0" w:noHBand="0" w:noVBand="1"/>
      </w:tblPr>
      <w:tblGrid>
        <w:gridCol w:w="4579"/>
        <w:gridCol w:w="3435"/>
        <w:gridCol w:w="3435"/>
        <w:gridCol w:w="3435"/>
      </w:tblGrid>
      <w:tr w:rsidR="00A143D0" w14:paraId="421DEFB3" w14:textId="77777777" w:rsidTr="00EA1060">
        <w:trPr>
          <w:trHeight w:val="392"/>
          <w:tblHeader/>
        </w:trPr>
        <w:tc>
          <w:tcPr>
            <w:tcW w:w="4579" w:type="dxa"/>
            <w:shd w:val="clear" w:color="auto" w:fill="3B3838" w:themeFill="background2" w:themeFillShade="40"/>
          </w:tcPr>
          <w:p w14:paraId="6927C05F" w14:textId="33D4386F" w:rsidR="00BB65E2" w:rsidRDefault="00337D18" w:rsidP="00337D18">
            <w:pPr>
              <w:rPr>
                <w:rFonts w:ascii="Arial Nova" w:hAnsi="Arial Nova"/>
                <w:sz w:val="20"/>
                <w:szCs w:val="20"/>
              </w:rPr>
            </w:pPr>
            <w:r w:rsidRPr="00337D18">
              <w:rPr>
                <w:rFonts w:ascii="Arial Nova" w:hAnsi="Arial Nova"/>
                <w:b/>
                <w:bCs/>
                <w:color w:val="FFFFFF" w:themeColor="background1"/>
                <w:sz w:val="36"/>
                <w:szCs w:val="36"/>
              </w:rPr>
              <w:t>Anbefaling</w:t>
            </w:r>
          </w:p>
        </w:tc>
        <w:tc>
          <w:tcPr>
            <w:tcW w:w="3435" w:type="dxa"/>
            <w:shd w:val="clear" w:color="auto" w:fill="3B3838" w:themeFill="background2" w:themeFillShade="40"/>
          </w:tcPr>
          <w:p w14:paraId="350BD947" w14:textId="76F87F60" w:rsidR="00BB65E2" w:rsidRPr="00337D18" w:rsidRDefault="00BB65E2" w:rsidP="00C747A7">
            <w:pPr>
              <w:jc w:val="center"/>
              <w:rPr>
                <w:rFonts w:ascii="Arial Nova" w:hAnsi="Arial Nova"/>
                <w:b/>
                <w:bCs/>
                <w:color w:val="FFFFFF" w:themeColor="background1"/>
                <w:sz w:val="28"/>
                <w:szCs w:val="28"/>
              </w:rPr>
            </w:pPr>
            <w:r w:rsidRPr="00337D18">
              <w:rPr>
                <w:rFonts w:ascii="Arial Nova" w:hAnsi="Arial Nova"/>
                <w:b/>
                <w:bCs/>
                <w:color w:val="FFFFFF" w:themeColor="background1"/>
                <w:sz w:val="28"/>
                <w:szCs w:val="28"/>
              </w:rPr>
              <w:t>Selskabet følger</w:t>
            </w:r>
          </w:p>
        </w:tc>
        <w:tc>
          <w:tcPr>
            <w:tcW w:w="6870" w:type="dxa"/>
            <w:gridSpan w:val="2"/>
            <w:shd w:val="clear" w:color="auto" w:fill="3B3838" w:themeFill="background2" w:themeFillShade="40"/>
          </w:tcPr>
          <w:p w14:paraId="38B2E592" w14:textId="114D516E" w:rsidR="00BB65E2" w:rsidRPr="00337D18" w:rsidRDefault="00BB65E2" w:rsidP="00C747A7">
            <w:pPr>
              <w:jc w:val="center"/>
              <w:rPr>
                <w:rFonts w:ascii="Arial Nova" w:hAnsi="Arial Nova"/>
                <w:b/>
                <w:bCs/>
                <w:color w:val="FFFFFF" w:themeColor="background1"/>
                <w:sz w:val="28"/>
                <w:szCs w:val="28"/>
              </w:rPr>
            </w:pPr>
            <w:r w:rsidRPr="00337D18">
              <w:rPr>
                <w:rFonts w:ascii="Arial Nova" w:hAnsi="Arial Nova"/>
                <w:b/>
                <w:bCs/>
                <w:color w:val="FFFFFF" w:themeColor="background1"/>
                <w:sz w:val="28"/>
                <w:szCs w:val="28"/>
              </w:rPr>
              <w:t xml:space="preserve">Selskabet </w:t>
            </w:r>
            <w:r w:rsidR="00426672">
              <w:rPr>
                <w:rFonts w:ascii="Arial Nova" w:hAnsi="Arial Nova"/>
                <w:b/>
                <w:bCs/>
                <w:color w:val="FFFFFF" w:themeColor="background1"/>
                <w:sz w:val="28"/>
                <w:szCs w:val="28"/>
              </w:rPr>
              <w:t xml:space="preserve">følger ikke, men </w:t>
            </w:r>
            <w:r w:rsidRPr="00337D18">
              <w:rPr>
                <w:rFonts w:ascii="Arial Nova" w:hAnsi="Arial Nova"/>
                <w:b/>
                <w:bCs/>
                <w:color w:val="FFFFFF" w:themeColor="background1"/>
                <w:sz w:val="28"/>
                <w:szCs w:val="28"/>
              </w:rPr>
              <w:t>forklarer</w:t>
            </w:r>
          </w:p>
        </w:tc>
      </w:tr>
      <w:tr w:rsidR="00510604" w14:paraId="6C95E488" w14:textId="77777777" w:rsidTr="00EA1060">
        <w:trPr>
          <w:trHeight w:val="370"/>
          <w:tblHeader/>
        </w:trPr>
        <w:tc>
          <w:tcPr>
            <w:tcW w:w="4579" w:type="dxa"/>
            <w:shd w:val="clear" w:color="auto" w:fill="767171" w:themeFill="background2" w:themeFillShade="80"/>
          </w:tcPr>
          <w:p w14:paraId="118181D1" w14:textId="3AA05471" w:rsidR="00ED6774" w:rsidRPr="00337D18" w:rsidRDefault="00ED6774" w:rsidP="00022ABD">
            <w:pPr>
              <w:rPr>
                <w:rFonts w:ascii="Arial Nova" w:hAnsi="Arial Nova"/>
                <w:b/>
                <w:bCs/>
                <w:color w:val="FFFFFF" w:themeColor="background1"/>
                <w:sz w:val="20"/>
                <w:szCs w:val="20"/>
              </w:rPr>
            </w:pPr>
          </w:p>
        </w:tc>
        <w:tc>
          <w:tcPr>
            <w:tcW w:w="3435" w:type="dxa"/>
            <w:shd w:val="clear" w:color="auto" w:fill="767171" w:themeFill="background2" w:themeFillShade="80"/>
          </w:tcPr>
          <w:p w14:paraId="305DF5F6" w14:textId="630EE249" w:rsidR="00ED6774" w:rsidRPr="00A10BA9" w:rsidRDefault="00A10BA9" w:rsidP="00022ABD">
            <w:pPr>
              <w:rPr>
                <w:rFonts w:ascii="Arial Nova" w:hAnsi="Arial Nova"/>
                <w:b/>
                <w:bCs/>
                <w:i/>
                <w:iCs/>
                <w:color w:val="FFFFFF" w:themeColor="background1"/>
              </w:rPr>
            </w:pPr>
            <w:r w:rsidRPr="00A10BA9">
              <w:rPr>
                <w:rFonts w:ascii="Arial Nova" w:hAnsi="Arial Nova"/>
                <w:b/>
                <w:bCs/>
                <w:i/>
                <w:iCs/>
                <w:color w:val="FFFFFF" w:themeColor="background1"/>
                <w:sz w:val="24"/>
                <w:szCs w:val="24"/>
              </w:rPr>
              <w:t xml:space="preserve">Kryds (+ evt. </w:t>
            </w:r>
            <w:r w:rsidR="00B64867">
              <w:rPr>
                <w:rFonts w:ascii="Arial Nova" w:hAnsi="Arial Nova"/>
                <w:b/>
                <w:bCs/>
                <w:i/>
                <w:iCs/>
                <w:color w:val="FFFFFF" w:themeColor="background1"/>
                <w:sz w:val="24"/>
                <w:szCs w:val="24"/>
              </w:rPr>
              <w:t>beskriv</w:t>
            </w:r>
            <w:r w:rsidR="00B1139C">
              <w:rPr>
                <w:rFonts w:ascii="Arial Nova" w:hAnsi="Arial Nova"/>
                <w:b/>
                <w:bCs/>
                <w:i/>
                <w:iCs/>
                <w:color w:val="FFFFFF" w:themeColor="background1"/>
                <w:sz w:val="24"/>
                <w:szCs w:val="24"/>
              </w:rPr>
              <w:t>else af</w:t>
            </w:r>
            <w:r w:rsidR="00B64867">
              <w:rPr>
                <w:rFonts w:ascii="Arial Nova" w:hAnsi="Arial Nova"/>
                <w:b/>
                <w:bCs/>
                <w:i/>
                <w:iCs/>
                <w:color w:val="FFFFFF" w:themeColor="background1"/>
                <w:sz w:val="24"/>
                <w:szCs w:val="24"/>
              </w:rPr>
              <w:t xml:space="preserve"> </w:t>
            </w:r>
            <w:r w:rsidRPr="00A10BA9">
              <w:rPr>
                <w:rFonts w:ascii="Arial Nova" w:hAnsi="Arial Nova"/>
                <w:b/>
                <w:bCs/>
                <w:i/>
                <w:iCs/>
                <w:color w:val="FFFFFF" w:themeColor="background1"/>
                <w:sz w:val="24"/>
                <w:szCs w:val="24"/>
              </w:rPr>
              <w:t>hvordan)</w:t>
            </w:r>
          </w:p>
        </w:tc>
        <w:tc>
          <w:tcPr>
            <w:tcW w:w="3435" w:type="dxa"/>
            <w:shd w:val="clear" w:color="auto" w:fill="767171" w:themeFill="background2" w:themeFillShade="80"/>
          </w:tcPr>
          <w:p w14:paraId="1FB19957" w14:textId="4B8A81FF" w:rsidR="00ED6774" w:rsidRPr="00337D18" w:rsidRDefault="00BB65E2" w:rsidP="00022ABD">
            <w:pPr>
              <w:rPr>
                <w:rFonts w:ascii="Arial Nova" w:hAnsi="Arial Nova"/>
                <w:b/>
                <w:bCs/>
                <w:i/>
                <w:iCs/>
                <w:color w:val="FFFFFF" w:themeColor="background1"/>
                <w:sz w:val="24"/>
                <w:szCs w:val="24"/>
              </w:rPr>
            </w:pPr>
            <w:r w:rsidRPr="00337D18">
              <w:rPr>
                <w:rFonts w:ascii="Arial Nova" w:hAnsi="Arial Nova"/>
                <w:b/>
                <w:bCs/>
                <w:i/>
                <w:iCs/>
                <w:color w:val="FFFFFF" w:themeColor="background1"/>
                <w:sz w:val="24"/>
                <w:szCs w:val="24"/>
              </w:rPr>
              <w:t xml:space="preserve">Hvorfor </w:t>
            </w:r>
          </w:p>
        </w:tc>
        <w:tc>
          <w:tcPr>
            <w:tcW w:w="3435" w:type="dxa"/>
            <w:shd w:val="clear" w:color="auto" w:fill="767171" w:themeFill="background2" w:themeFillShade="80"/>
          </w:tcPr>
          <w:p w14:paraId="7B545034" w14:textId="4450EB63" w:rsidR="00ED6774" w:rsidRPr="00337D18" w:rsidRDefault="00BB65E2" w:rsidP="00022ABD">
            <w:pPr>
              <w:rPr>
                <w:rFonts w:ascii="Arial Nova" w:hAnsi="Arial Nova"/>
                <w:b/>
                <w:bCs/>
                <w:i/>
                <w:iCs/>
                <w:color w:val="FFFFFF" w:themeColor="background1"/>
                <w:sz w:val="24"/>
                <w:szCs w:val="24"/>
              </w:rPr>
            </w:pPr>
            <w:r w:rsidRPr="00337D18">
              <w:rPr>
                <w:rFonts w:ascii="Arial Nova" w:hAnsi="Arial Nova"/>
                <w:b/>
                <w:bCs/>
                <w:i/>
                <w:iCs/>
                <w:color w:val="FFFFFF" w:themeColor="background1"/>
                <w:sz w:val="24"/>
                <w:szCs w:val="24"/>
              </w:rPr>
              <w:t>Hvordan</w:t>
            </w:r>
          </w:p>
        </w:tc>
      </w:tr>
      <w:tr w:rsidR="00A143D0" w14:paraId="1F8F8002" w14:textId="77777777" w:rsidTr="00E606DF">
        <w:tc>
          <w:tcPr>
            <w:tcW w:w="4579" w:type="dxa"/>
            <w:shd w:val="clear" w:color="auto" w:fill="D9D9D9" w:themeFill="background1" w:themeFillShade="D9"/>
          </w:tcPr>
          <w:p w14:paraId="2E1B8E69" w14:textId="77777777" w:rsidR="00ED6774" w:rsidRDefault="00DF6C4D" w:rsidP="00022ABD">
            <w:pPr>
              <w:rPr>
                <w:rFonts w:ascii="Arial Nova" w:hAnsi="Arial Nova"/>
                <w:b/>
                <w:bCs/>
                <w:sz w:val="24"/>
                <w:szCs w:val="24"/>
              </w:rPr>
            </w:pPr>
            <w:r w:rsidRPr="00B64867">
              <w:rPr>
                <w:rFonts w:ascii="Arial Nova" w:hAnsi="Arial Nova"/>
                <w:b/>
                <w:bCs/>
                <w:sz w:val="24"/>
                <w:szCs w:val="24"/>
              </w:rPr>
              <w:t>Aktivt ejerskab</w:t>
            </w:r>
          </w:p>
          <w:p w14:paraId="4D6D292C" w14:textId="726880A1" w:rsidR="006E7BCD" w:rsidRPr="00A10BA9" w:rsidRDefault="006E7BCD" w:rsidP="00022ABD">
            <w:pPr>
              <w:rPr>
                <w:rFonts w:ascii="Arial Nova" w:hAnsi="Arial Nova"/>
                <w:b/>
                <w:bCs/>
                <w:sz w:val="20"/>
                <w:szCs w:val="20"/>
              </w:rPr>
            </w:pPr>
          </w:p>
        </w:tc>
        <w:tc>
          <w:tcPr>
            <w:tcW w:w="3435" w:type="dxa"/>
          </w:tcPr>
          <w:p w14:paraId="6FD148E2" w14:textId="77777777" w:rsidR="00ED6774" w:rsidRDefault="00ED6774" w:rsidP="00022ABD">
            <w:pPr>
              <w:rPr>
                <w:rFonts w:ascii="Arial Nova" w:hAnsi="Arial Nova"/>
                <w:sz w:val="20"/>
                <w:szCs w:val="20"/>
              </w:rPr>
            </w:pPr>
          </w:p>
        </w:tc>
        <w:tc>
          <w:tcPr>
            <w:tcW w:w="3435" w:type="dxa"/>
          </w:tcPr>
          <w:p w14:paraId="4AE60661" w14:textId="77777777" w:rsidR="00ED6774" w:rsidRDefault="00ED6774" w:rsidP="00022ABD">
            <w:pPr>
              <w:rPr>
                <w:rFonts w:ascii="Arial Nova" w:hAnsi="Arial Nova"/>
                <w:sz w:val="20"/>
                <w:szCs w:val="20"/>
              </w:rPr>
            </w:pPr>
          </w:p>
        </w:tc>
        <w:tc>
          <w:tcPr>
            <w:tcW w:w="3435" w:type="dxa"/>
          </w:tcPr>
          <w:p w14:paraId="758F8FE0" w14:textId="77777777" w:rsidR="00ED6774" w:rsidRDefault="00ED6774" w:rsidP="00022ABD">
            <w:pPr>
              <w:rPr>
                <w:rFonts w:ascii="Arial Nova" w:hAnsi="Arial Nova"/>
                <w:sz w:val="20"/>
                <w:szCs w:val="20"/>
              </w:rPr>
            </w:pPr>
          </w:p>
        </w:tc>
      </w:tr>
      <w:tr w:rsidR="00A143D0" w14:paraId="78121F76" w14:textId="77777777" w:rsidTr="00EA1060">
        <w:tc>
          <w:tcPr>
            <w:tcW w:w="4579" w:type="dxa"/>
          </w:tcPr>
          <w:p w14:paraId="2BDCCAF4" w14:textId="1DE193CE" w:rsidR="00ED6774" w:rsidRDefault="00C83E84" w:rsidP="00022ABD">
            <w:pPr>
              <w:rPr>
                <w:rFonts w:ascii="Arial Nova" w:hAnsi="Arial Nova"/>
                <w:sz w:val="20"/>
                <w:szCs w:val="20"/>
              </w:rPr>
            </w:pPr>
            <w:r w:rsidRPr="00C83E84">
              <w:rPr>
                <w:rFonts w:ascii="Arial Nova" w:hAnsi="Arial Nova"/>
                <w:sz w:val="20"/>
                <w:szCs w:val="20"/>
              </w:rPr>
              <w:t>1</w:t>
            </w:r>
            <w:r w:rsidR="00A10BA9">
              <w:rPr>
                <w:rFonts w:ascii="Arial Nova" w:hAnsi="Arial Nova"/>
                <w:sz w:val="20"/>
                <w:szCs w:val="20"/>
              </w:rPr>
              <w:t>:</w:t>
            </w:r>
            <w:r w:rsidRPr="00C83E84">
              <w:rPr>
                <w:rFonts w:ascii="Arial Nova" w:hAnsi="Arial Nova"/>
                <w:sz w:val="20"/>
                <w:szCs w:val="20"/>
              </w:rPr>
              <w:t xml:space="preserve"> Opstil mål for det aktive ejerskab</w:t>
            </w:r>
          </w:p>
          <w:p w14:paraId="5F2E9B7A" w14:textId="026D081C" w:rsidR="00C83E84" w:rsidRPr="00C83E84" w:rsidRDefault="00C83E84" w:rsidP="00022ABD">
            <w:pPr>
              <w:rPr>
                <w:rFonts w:ascii="Arial Nova" w:hAnsi="Arial Nova"/>
                <w:sz w:val="20"/>
                <w:szCs w:val="20"/>
              </w:rPr>
            </w:pPr>
          </w:p>
        </w:tc>
        <w:tc>
          <w:tcPr>
            <w:tcW w:w="3435" w:type="dxa"/>
          </w:tcPr>
          <w:p w14:paraId="1A0F6D7E" w14:textId="77777777" w:rsidR="00ED6774" w:rsidRDefault="00ED6774" w:rsidP="00022ABD">
            <w:pPr>
              <w:rPr>
                <w:rFonts w:ascii="Arial Nova" w:hAnsi="Arial Nova"/>
                <w:sz w:val="20"/>
                <w:szCs w:val="20"/>
              </w:rPr>
            </w:pPr>
          </w:p>
        </w:tc>
        <w:tc>
          <w:tcPr>
            <w:tcW w:w="3435" w:type="dxa"/>
          </w:tcPr>
          <w:p w14:paraId="5CE829E7" w14:textId="77777777" w:rsidR="00ED6774" w:rsidRDefault="00ED6774" w:rsidP="00022ABD">
            <w:pPr>
              <w:rPr>
                <w:rFonts w:ascii="Arial Nova" w:hAnsi="Arial Nova"/>
                <w:sz w:val="20"/>
                <w:szCs w:val="20"/>
              </w:rPr>
            </w:pPr>
          </w:p>
        </w:tc>
        <w:tc>
          <w:tcPr>
            <w:tcW w:w="3435" w:type="dxa"/>
          </w:tcPr>
          <w:p w14:paraId="519C666C" w14:textId="77777777" w:rsidR="00ED6774" w:rsidRDefault="00ED6774" w:rsidP="00022ABD">
            <w:pPr>
              <w:rPr>
                <w:rFonts w:ascii="Arial Nova" w:hAnsi="Arial Nova"/>
                <w:sz w:val="20"/>
                <w:szCs w:val="20"/>
              </w:rPr>
            </w:pPr>
          </w:p>
        </w:tc>
      </w:tr>
      <w:tr w:rsidR="00A143D0" w14:paraId="044D2B86" w14:textId="77777777" w:rsidTr="00EA1060">
        <w:tc>
          <w:tcPr>
            <w:tcW w:w="4579" w:type="dxa"/>
          </w:tcPr>
          <w:p w14:paraId="38F79657" w14:textId="559A7199" w:rsidR="00C83E84" w:rsidRPr="00C83E84" w:rsidRDefault="00C83E84" w:rsidP="00C83E84">
            <w:pPr>
              <w:rPr>
                <w:rFonts w:ascii="Arial Nova" w:hAnsi="Arial Nova"/>
                <w:sz w:val="20"/>
                <w:szCs w:val="20"/>
              </w:rPr>
            </w:pPr>
            <w:r w:rsidRPr="00C83E84">
              <w:rPr>
                <w:rFonts w:ascii="Arial Nova" w:hAnsi="Arial Nova"/>
                <w:sz w:val="20"/>
                <w:szCs w:val="20"/>
              </w:rPr>
              <w:t>2</w:t>
            </w:r>
            <w:r w:rsidR="00A10BA9">
              <w:rPr>
                <w:rFonts w:ascii="Arial Nova" w:hAnsi="Arial Nova"/>
                <w:sz w:val="20"/>
                <w:szCs w:val="20"/>
              </w:rPr>
              <w:t>:</w:t>
            </w:r>
            <w:r w:rsidRPr="00C83E84">
              <w:rPr>
                <w:rFonts w:ascii="Arial Nova" w:hAnsi="Arial Nova"/>
                <w:sz w:val="20"/>
                <w:szCs w:val="20"/>
              </w:rPr>
              <w:t xml:space="preserve"> Gør det så nemt som muligt at udøve aktivt ejerskab</w:t>
            </w:r>
            <w:r w:rsidR="006E7BCD">
              <w:rPr>
                <w:rFonts w:ascii="Arial Nova" w:hAnsi="Arial Nova"/>
                <w:sz w:val="20"/>
                <w:szCs w:val="20"/>
              </w:rPr>
              <w:t xml:space="preserve"> </w:t>
            </w:r>
            <w:r w:rsidRPr="00C83E84">
              <w:rPr>
                <w:rFonts w:ascii="Arial Nova" w:hAnsi="Arial Nova"/>
                <w:sz w:val="20"/>
                <w:szCs w:val="20"/>
              </w:rPr>
              <w:t>og kontrol med bestyrelsen</w:t>
            </w:r>
          </w:p>
          <w:p w14:paraId="6A4DF716" w14:textId="77777777" w:rsidR="00ED6774" w:rsidRPr="00C83E84" w:rsidRDefault="00ED6774" w:rsidP="00022ABD">
            <w:pPr>
              <w:rPr>
                <w:rFonts w:ascii="Arial Nova" w:hAnsi="Arial Nova"/>
                <w:sz w:val="20"/>
                <w:szCs w:val="20"/>
              </w:rPr>
            </w:pPr>
          </w:p>
        </w:tc>
        <w:tc>
          <w:tcPr>
            <w:tcW w:w="3435" w:type="dxa"/>
          </w:tcPr>
          <w:p w14:paraId="4C0D05B2" w14:textId="77777777" w:rsidR="00ED6774" w:rsidRDefault="00ED6774" w:rsidP="00022ABD">
            <w:pPr>
              <w:rPr>
                <w:rFonts w:ascii="Arial Nova" w:hAnsi="Arial Nova"/>
                <w:sz w:val="20"/>
                <w:szCs w:val="20"/>
              </w:rPr>
            </w:pPr>
          </w:p>
        </w:tc>
        <w:tc>
          <w:tcPr>
            <w:tcW w:w="3435" w:type="dxa"/>
          </w:tcPr>
          <w:p w14:paraId="2AA05D6D" w14:textId="77777777" w:rsidR="00ED6774" w:rsidRDefault="00ED6774" w:rsidP="00022ABD">
            <w:pPr>
              <w:rPr>
                <w:rFonts w:ascii="Arial Nova" w:hAnsi="Arial Nova"/>
                <w:sz w:val="20"/>
                <w:szCs w:val="20"/>
              </w:rPr>
            </w:pPr>
          </w:p>
        </w:tc>
        <w:tc>
          <w:tcPr>
            <w:tcW w:w="3435" w:type="dxa"/>
          </w:tcPr>
          <w:p w14:paraId="652CD751" w14:textId="77777777" w:rsidR="00ED6774" w:rsidRDefault="00ED6774" w:rsidP="00022ABD">
            <w:pPr>
              <w:rPr>
                <w:rFonts w:ascii="Arial Nova" w:hAnsi="Arial Nova"/>
                <w:sz w:val="20"/>
                <w:szCs w:val="20"/>
              </w:rPr>
            </w:pPr>
          </w:p>
        </w:tc>
      </w:tr>
      <w:tr w:rsidR="00A143D0" w14:paraId="676E86E9" w14:textId="77777777" w:rsidTr="00EA1060">
        <w:tc>
          <w:tcPr>
            <w:tcW w:w="4579" w:type="dxa"/>
          </w:tcPr>
          <w:p w14:paraId="369A0B08" w14:textId="3A11A7C4" w:rsidR="00C83E84" w:rsidRPr="00C83E84" w:rsidRDefault="00C83E84" w:rsidP="00C83E84">
            <w:pPr>
              <w:rPr>
                <w:rFonts w:ascii="Arial Nova" w:hAnsi="Arial Nova"/>
                <w:sz w:val="20"/>
                <w:szCs w:val="20"/>
              </w:rPr>
            </w:pPr>
            <w:r>
              <w:rPr>
                <w:rFonts w:ascii="Arial Nova" w:hAnsi="Arial Nova"/>
                <w:sz w:val="20"/>
                <w:szCs w:val="20"/>
              </w:rPr>
              <w:t>3</w:t>
            </w:r>
            <w:r w:rsidR="00A10BA9">
              <w:rPr>
                <w:rFonts w:ascii="Arial Nova" w:hAnsi="Arial Nova"/>
                <w:sz w:val="20"/>
                <w:szCs w:val="20"/>
              </w:rPr>
              <w:t>:</w:t>
            </w:r>
            <w:r>
              <w:rPr>
                <w:rFonts w:ascii="Arial Nova" w:hAnsi="Arial Nova"/>
                <w:sz w:val="20"/>
                <w:szCs w:val="20"/>
              </w:rPr>
              <w:t xml:space="preserve"> </w:t>
            </w:r>
            <w:r w:rsidRPr="00C83E84">
              <w:rPr>
                <w:rFonts w:ascii="Arial Nova" w:hAnsi="Arial Nova"/>
                <w:sz w:val="20"/>
                <w:szCs w:val="20"/>
              </w:rPr>
              <w:t>Styrk repræsentantskabets og den</w:t>
            </w:r>
            <w:r>
              <w:rPr>
                <w:rFonts w:ascii="Arial Nova" w:hAnsi="Arial Nova"/>
                <w:sz w:val="20"/>
                <w:szCs w:val="20"/>
              </w:rPr>
              <w:t xml:space="preserve"> </w:t>
            </w:r>
            <w:r w:rsidRPr="00C83E84">
              <w:rPr>
                <w:rFonts w:ascii="Arial Nova" w:hAnsi="Arial Nova"/>
                <w:sz w:val="20"/>
                <w:szCs w:val="20"/>
              </w:rPr>
              <w:t>bredere ejerkreds’</w:t>
            </w:r>
            <w:r>
              <w:rPr>
                <w:rFonts w:ascii="Arial Nova" w:hAnsi="Arial Nova"/>
                <w:sz w:val="20"/>
                <w:szCs w:val="20"/>
              </w:rPr>
              <w:t xml:space="preserve"> </w:t>
            </w:r>
            <w:r w:rsidRPr="00C83E84">
              <w:rPr>
                <w:rFonts w:ascii="Arial Nova" w:hAnsi="Arial Nova"/>
                <w:sz w:val="20"/>
                <w:szCs w:val="20"/>
              </w:rPr>
              <w:t>involvering i selskabet</w:t>
            </w:r>
          </w:p>
          <w:p w14:paraId="1F8B7924" w14:textId="77777777" w:rsidR="00ED6774" w:rsidRPr="00C83E84" w:rsidRDefault="00ED6774" w:rsidP="00022ABD">
            <w:pPr>
              <w:rPr>
                <w:rFonts w:ascii="Arial Nova" w:hAnsi="Arial Nova"/>
                <w:sz w:val="20"/>
                <w:szCs w:val="20"/>
              </w:rPr>
            </w:pPr>
          </w:p>
        </w:tc>
        <w:tc>
          <w:tcPr>
            <w:tcW w:w="3435" w:type="dxa"/>
          </w:tcPr>
          <w:p w14:paraId="44B31C2A" w14:textId="77777777" w:rsidR="00ED6774" w:rsidRDefault="00ED6774" w:rsidP="00022ABD">
            <w:pPr>
              <w:rPr>
                <w:rFonts w:ascii="Arial Nova" w:hAnsi="Arial Nova"/>
                <w:sz w:val="20"/>
                <w:szCs w:val="20"/>
              </w:rPr>
            </w:pPr>
          </w:p>
        </w:tc>
        <w:tc>
          <w:tcPr>
            <w:tcW w:w="3435" w:type="dxa"/>
          </w:tcPr>
          <w:p w14:paraId="264C590B" w14:textId="77777777" w:rsidR="00ED6774" w:rsidRDefault="00ED6774" w:rsidP="00022ABD">
            <w:pPr>
              <w:rPr>
                <w:rFonts w:ascii="Arial Nova" w:hAnsi="Arial Nova"/>
                <w:sz w:val="20"/>
                <w:szCs w:val="20"/>
              </w:rPr>
            </w:pPr>
          </w:p>
        </w:tc>
        <w:tc>
          <w:tcPr>
            <w:tcW w:w="3435" w:type="dxa"/>
          </w:tcPr>
          <w:p w14:paraId="5A00B00B" w14:textId="77777777" w:rsidR="00ED6774" w:rsidRDefault="00ED6774" w:rsidP="00022ABD">
            <w:pPr>
              <w:rPr>
                <w:rFonts w:ascii="Arial Nova" w:hAnsi="Arial Nova"/>
                <w:sz w:val="20"/>
                <w:szCs w:val="20"/>
              </w:rPr>
            </w:pPr>
          </w:p>
        </w:tc>
      </w:tr>
      <w:tr w:rsidR="00A143D0" w14:paraId="2D37254F" w14:textId="77777777" w:rsidTr="00E606DF">
        <w:tc>
          <w:tcPr>
            <w:tcW w:w="4579" w:type="dxa"/>
            <w:shd w:val="clear" w:color="auto" w:fill="D9D9D9" w:themeFill="background1" w:themeFillShade="D9"/>
          </w:tcPr>
          <w:p w14:paraId="74D6E051" w14:textId="77777777" w:rsidR="00ED6774" w:rsidRDefault="00B706A0" w:rsidP="00022ABD">
            <w:pPr>
              <w:rPr>
                <w:rFonts w:ascii="Arial Nova" w:hAnsi="Arial Nova"/>
                <w:b/>
                <w:bCs/>
                <w:sz w:val="24"/>
                <w:szCs w:val="24"/>
              </w:rPr>
            </w:pPr>
            <w:r w:rsidRPr="00B64867">
              <w:rPr>
                <w:rFonts w:ascii="Arial Nova" w:hAnsi="Arial Nova"/>
                <w:b/>
                <w:bCs/>
                <w:sz w:val="24"/>
                <w:szCs w:val="24"/>
              </w:rPr>
              <w:t>Kommunikation med interessenter</w:t>
            </w:r>
          </w:p>
          <w:p w14:paraId="163A8E96" w14:textId="63595320" w:rsidR="006E7BCD" w:rsidRPr="00A10BA9" w:rsidRDefault="006E7BCD" w:rsidP="00022ABD">
            <w:pPr>
              <w:rPr>
                <w:rFonts w:ascii="Arial Nova" w:hAnsi="Arial Nova"/>
                <w:b/>
                <w:bCs/>
                <w:sz w:val="28"/>
                <w:szCs w:val="28"/>
              </w:rPr>
            </w:pPr>
          </w:p>
        </w:tc>
        <w:tc>
          <w:tcPr>
            <w:tcW w:w="3435" w:type="dxa"/>
          </w:tcPr>
          <w:p w14:paraId="5F7CC038" w14:textId="77777777" w:rsidR="00ED6774" w:rsidRDefault="00ED6774" w:rsidP="00022ABD">
            <w:pPr>
              <w:rPr>
                <w:rFonts w:ascii="Arial Nova" w:hAnsi="Arial Nova"/>
                <w:sz w:val="20"/>
                <w:szCs w:val="20"/>
              </w:rPr>
            </w:pPr>
          </w:p>
        </w:tc>
        <w:tc>
          <w:tcPr>
            <w:tcW w:w="3435" w:type="dxa"/>
          </w:tcPr>
          <w:p w14:paraId="4FE7193B" w14:textId="77777777" w:rsidR="00ED6774" w:rsidRDefault="00ED6774" w:rsidP="00022ABD">
            <w:pPr>
              <w:rPr>
                <w:rFonts w:ascii="Arial Nova" w:hAnsi="Arial Nova"/>
                <w:sz w:val="20"/>
                <w:szCs w:val="20"/>
              </w:rPr>
            </w:pPr>
          </w:p>
        </w:tc>
        <w:tc>
          <w:tcPr>
            <w:tcW w:w="3435" w:type="dxa"/>
          </w:tcPr>
          <w:p w14:paraId="6FBFD40F" w14:textId="77777777" w:rsidR="00ED6774" w:rsidRDefault="00ED6774" w:rsidP="00022ABD">
            <w:pPr>
              <w:rPr>
                <w:rFonts w:ascii="Arial Nova" w:hAnsi="Arial Nova"/>
                <w:sz w:val="20"/>
                <w:szCs w:val="20"/>
              </w:rPr>
            </w:pPr>
          </w:p>
        </w:tc>
      </w:tr>
      <w:tr w:rsidR="00A143D0" w14:paraId="3530103E" w14:textId="77777777" w:rsidTr="00EA1060">
        <w:tc>
          <w:tcPr>
            <w:tcW w:w="4579" w:type="dxa"/>
          </w:tcPr>
          <w:p w14:paraId="33B6AF3A" w14:textId="77FF4049" w:rsidR="00ED6774" w:rsidRDefault="00C83E84" w:rsidP="00022ABD">
            <w:pPr>
              <w:rPr>
                <w:rFonts w:ascii="Arial Nova" w:hAnsi="Arial Nova"/>
                <w:sz w:val="20"/>
                <w:szCs w:val="20"/>
              </w:rPr>
            </w:pPr>
            <w:r>
              <w:rPr>
                <w:rFonts w:ascii="Arial Nova" w:hAnsi="Arial Nova"/>
                <w:sz w:val="20"/>
                <w:szCs w:val="20"/>
              </w:rPr>
              <w:t>4</w:t>
            </w:r>
            <w:r w:rsidR="00A10BA9">
              <w:rPr>
                <w:rFonts w:ascii="Arial Nova" w:hAnsi="Arial Nova"/>
                <w:sz w:val="20"/>
                <w:szCs w:val="20"/>
              </w:rPr>
              <w:t>:</w:t>
            </w:r>
            <w:r>
              <w:rPr>
                <w:rFonts w:ascii="Arial Nova" w:hAnsi="Arial Nova"/>
                <w:sz w:val="20"/>
                <w:szCs w:val="20"/>
              </w:rPr>
              <w:t xml:space="preserve"> </w:t>
            </w:r>
            <w:r w:rsidRPr="00C83E84">
              <w:rPr>
                <w:rFonts w:ascii="Arial Nova" w:hAnsi="Arial Nova"/>
                <w:sz w:val="20"/>
                <w:szCs w:val="20"/>
              </w:rPr>
              <w:t>Oprethold en åben og løbende dialog med interessenter</w:t>
            </w:r>
          </w:p>
          <w:p w14:paraId="379F03DE" w14:textId="5CF164D9" w:rsidR="00C83E84" w:rsidRPr="00C83E84" w:rsidRDefault="00C83E84" w:rsidP="00022ABD">
            <w:pPr>
              <w:rPr>
                <w:rFonts w:ascii="Arial Nova" w:hAnsi="Arial Nova"/>
                <w:sz w:val="20"/>
                <w:szCs w:val="20"/>
              </w:rPr>
            </w:pPr>
          </w:p>
        </w:tc>
        <w:tc>
          <w:tcPr>
            <w:tcW w:w="3435" w:type="dxa"/>
          </w:tcPr>
          <w:p w14:paraId="6A643004" w14:textId="77777777" w:rsidR="00ED6774" w:rsidRDefault="00ED6774" w:rsidP="00022ABD">
            <w:pPr>
              <w:rPr>
                <w:rFonts w:ascii="Arial Nova" w:hAnsi="Arial Nova"/>
                <w:sz w:val="20"/>
                <w:szCs w:val="20"/>
              </w:rPr>
            </w:pPr>
          </w:p>
        </w:tc>
        <w:tc>
          <w:tcPr>
            <w:tcW w:w="3435" w:type="dxa"/>
          </w:tcPr>
          <w:p w14:paraId="2092F786" w14:textId="77777777" w:rsidR="00ED6774" w:rsidRDefault="00ED6774" w:rsidP="00022ABD">
            <w:pPr>
              <w:rPr>
                <w:rFonts w:ascii="Arial Nova" w:hAnsi="Arial Nova"/>
                <w:sz w:val="20"/>
                <w:szCs w:val="20"/>
              </w:rPr>
            </w:pPr>
          </w:p>
        </w:tc>
        <w:tc>
          <w:tcPr>
            <w:tcW w:w="3435" w:type="dxa"/>
          </w:tcPr>
          <w:p w14:paraId="412EA300" w14:textId="77777777" w:rsidR="00ED6774" w:rsidRDefault="00ED6774" w:rsidP="00022ABD">
            <w:pPr>
              <w:rPr>
                <w:rFonts w:ascii="Arial Nova" w:hAnsi="Arial Nova"/>
                <w:sz w:val="20"/>
                <w:szCs w:val="20"/>
              </w:rPr>
            </w:pPr>
          </w:p>
        </w:tc>
      </w:tr>
      <w:tr w:rsidR="00A143D0" w14:paraId="6902418F" w14:textId="77777777" w:rsidTr="00E606DF">
        <w:tc>
          <w:tcPr>
            <w:tcW w:w="4579" w:type="dxa"/>
            <w:shd w:val="clear" w:color="auto" w:fill="D9D9D9" w:themeFill="background1" w:themeFillShade="D9"/>
          </w:tcPr>
          <w:p w14:paraId="595314FF" w14:textId="77777777" w:rsidR="00B706A0" w:rsidRDefault="00B71CFB" w:rsidP="00022ABD">
            <w:pPr>
              <w:rPr>
                <w:rFonts w:ascii="Arial Nova" w:hAnsi="Arial Nova"/>
                <w:b/>
                <w:bCs/>
                <w:sz w:val="24"/>
                <w:szCs w:val="24"/>
              </w:rPr>
            </w:pPr>
            <w:r w:rsidRPr="00B64867">
              <w:rPr>
                <w:rFonts w:ascii="Arial Nova" w:hAnsi="Arial Nova"/>
                <w:b/>
                <w:bCs/>
                <w:sz w:val="24"/>
                <w:szCs w:val="24"/>
              </w:rPr>
              <w:t>Bestyrelsens opgaver og ansvar</w:t>
            </w:r>
          </w:p>
          <w:p w14:paraId="64219807" w14:textId="3058CA3B" w:rsidR="006E7BCD" w:rsidRPr="00B64867" w:rsidRDefault="006E7BCD" w:rsidP="00022ABD">
            <w:pPr>
              <w:rPr>
                <w:rFonts w:ascii="Arial Nova" w:hAnsi="Arial Nova"/>
                <w:b/>
                <w:bCs/>
                <w:sz w:val="24"/>
                <w:szCs w:val="24"/>
              </w:rPr>
            </w:pPr>
          </w:p>
        </w:tc>
        <w:tc>
          <w:tcPr>
            <w:tcW w:w="3435" w:type="dxa"/>
          </w:tcPr>
          <w:p w14:paraId="77D2354F" w14:textId="77777777" w:rsidR="00B706A0" w:rsidRDefault="00B706A0" w:rsidP="00022ABD">
            <w:pPr>
              <w:rPr>
                <w:rFonts w:ascii="Arial Nova" w:hAnsi="Arial Nova"/>
                <w:sz w:val="20"/>
                <w:szCs w:val="20"/>
              </w:rPr>
            </w:pPr>
          </w:p>
        </w:tc>
        <w:tc>
          <w:tcPr>
            <w:tcW w:w="3435" w:type="dxa"/>
          </w:tcPr>
          <w:p w14:paraId="5653FFB3" w14:textId="77777777" w:rsidR="00B706A0" w:rsidRDefault="00B706A0" w:rsidP="00022ABD">
            <w:pPr>
              <w:rPr>
                <w:rFonts w:ascii="Arial Nova" w:hAnsi="Arial Nova"/>
                <w:sz w:val="20"/>
                <w:szCs w:val="20"/>
              </w:rPr>
            </w:pPr>
          </w:p>
        </w:tc>
        <w:tc>
          <w:tcPr>
            <w:tcW w:w="3435" w:type="dxa"/>
          </w:tcPr>
          <w:p w14:paraId="6F85545C" w14:textId="77777777" w:rsidR="00B706A0" w:rsidRDefault="00B706A0" w:rsidP="00022ABD">
            <w:pPr>
              <w:rPr>
                <w:rFonts w:ascii="Arial Nova" w:hAnsi="Arial Nova"/>
                <w:sz w:val="20"/>
                <w:szCs w:val="20"/>
              </w:rPr>
            </w:pPr>
          </w:p>
        </w:tc>
      </w:tr>
      <w:tr w:rsidR="00A143D0" w14:paraId="2D30ECEF" w14:textId="77777777" w:rsidTr="00EA1060">
        <w:tc>
          <w:tcPr>
            <w:tcW w:w="4579" w:type="dxa"/>
          </w:tcPr>
          <w:p w14:paraId="55CE0DB9" w14:textId="106C9B31" w:rsidR="00B706A0" w:rsidRDefault="00C83E84" w:rsidP="00022ABD">
            <w:pPr>
              <w:rPr>
                <w:rFonts w:ascii="Arial Nova" w:hAnsi="Arial Nova"/>
                <w:sz w:val="20"/>
                <w:szCs w:val="20"/>
              </w:rPr>
            </w:pPr>
            <w:r>
              <w:rPr>
                <w:rFonts w:ascii="Arial Nova" w:hAnsi="Arial Nova"/>
                <w:sz w:val="20"/>
                <w:szCs w:val="20"/>
              </w:rPr>
              <w:t>5</w:t>
            </w:r>
            <w:r w:rsidR="00A10BA9">
              <w:rPr>
                <w:rFonts w:ascii="Arial Nova" w:hAnsi="Arial Nova"/>
                <w:sz w:val="20"/>
                <w:szCs w:val="20"/>
              </w:rPr>
              <w:t>:</w:t>
            </w:r>
            <w:r>
              <w:rPr>
                <w:rFonts w:ascii="Arial Nova" w:hAnsi="Arial Nova"/>
                <w:sz w:val="20"/>
                <w:szCs w:val="20"/>
              </w:rPr>
              <w:t xml:space="preserve"> </w:t>
            </w:r>
            <w:r w:rsidRPr="00C83E84">
              <w:rPr>
                <w:rFonts w:ascii="Arial Nova" w:hAnsi="Arial Nova"/>
                <w:sz w:val="20"/>
                <w:szCs w:val="20"/>
              </w:rPr>
              <w:t>Fastlæg selskabets strategi og</w:t>
            </w:r>
            <w:r>
              <w:rPr>
                <w:rFonts w:ascii="Arial Nova" w:hAnsi="Arial Nova"/>
                <w:sz w:val="20"/>
                <w:szCs w:val="20"/>
              </w:rPr>
              <w:t xml:space="preserve"> </w:t>
            </w:r>
            <w:r w:rsidRPr="00C83E84">
              <w:rPr>
                <w:rFonts w:ascii="Arial Nova" w:hAnsi="Arial Nova"/>
                <w:sz w:val="20"/>
                <w:szCs w:val="20"/>
              </w:rPr>
              <w:t>opstil mål for</w:t>
            </w:r>
            <w:r>
              <w:rPr>
                <w:rFonts w:ascii="Arial Nova" w:hAnsi="Arial Nova"/>
                <w:sz w:val="20"/>
                <w:szCs w:val="20"/>
              </w:rPr>
              <w:t xml:space="preserve"> </w:t>
            </w:r>
            <w:r w:rsidRPr="00C83E84">
              <w:rPr>
                <w:rFonts w:ascii="Arial Nova" w:hAnsi="Arial Nova"/>
                <w:sz w:val="20"/>
                <w:szCs w:val="20"/>
              </w:rPr>
              <w:t>opnåelse af strategie</w:t>
            </w:r>
            <w:r>
              <w:rPr>
                <w:rFonts w:ascii="Arial Nova" w:hAnsi="Arial Nova"/>
                <w:sz w:val="20"/>
                <w:szCs w:val="20"/>
              </w:rPr>
              <w:t>n</w:t>
            </w:r>
          </w:p>
          <w:p w14:paraId="1699F9C5" w14:textId="5468DC08" w:rsidR="00C83E84" w:rsidRPr="00C83E84" w:rsidRDefault="00C83E84" w:rsidP="00022ABD">
            <w:pPr>
              <w:rPr>
                <w:rFonts w:ascii="Arial Nova" w:hAnsi="Arial Nova"/>
                <w:sz w:val="20"/>
                <w:szCs w:val="20"/>
              </w:rPr>
            </w:pPr>
          </w:p>
        </w:tc>
        <w:tc>
          <w:tcPr>
            <w:tcW w:w="3435" w:type="dxa"/>
          </w:tcPr>
          <w:p w14:paraId="2C0FC6D8" w14:textId="77777777" w:rsidR="00B706A0" w:rsidRDefault="00B706A0" w:rsidP="00022ABD">
            <w:pPr>
              <w:rPr>
                <w:rFonts w:ascii="Arial Nova" w:hAnsi="Arial Nova"/>
                <w:sz w:val="20"/>
                <w:szCs w:val="20"/>
              </w:rPr>
            </w:pPr>
          </w:p>
        </w:tc>
        <w:tc>
          <w:tcPr>
            <w:tcW w:w="3435" w:type="dxa"/>
          </w:tcPr>
          <w:p w14:paraId="744C22DC" w14:textId="77777777" w:rsidR="00B706A0" w:rsidRDefault="00B706A0" w:rsidP="00022ABD">
            <w:pPr>
              <w:rPr>
                <w:rFonts w:ascii="Arial Nova" w:hAnsi="Arial Nova"/>
                <w:sz w:val="20"/>
                <w:szCs w:val="20"/>
              </w:rPr>
            </w:pPr>
          </w:p>
        </w:tc>
        <w:tc>
          <w:tcPr>
            <w:tcW w:w="3435" w:type="dxa"/>
          </w:tcPr>
          <w:p w14:paraId="27E23C52" w14:textId="77777777" w:rsidR="00B706A0" w:rsidRDefault="00B706A0" w:rsidP="00022ABD">
            <w:pPr>
              <w:rPr>
                <w:rFonts w:ascii="Arial Nova" w:hAnsi="Arial Nova"/>
                <w:sz w:val="20"/>
                <w:szCs w:val="20"/>
              </w:rPr>
            </w:pPr>
          </w:p>
        </w:tc>
      </w:tr>
      <w:tr w:rsidR="00A143D0" w14:paraId="35B0A06D" w14:textId="77777777" w:rsidTr="00EA1060">
        <w:tc>
          <w:tcPr>
            <w:tcW w:w="4579" w:type="dxa"/>
          </w:tcPr>
          <w:p w14:paraId="711699A6" w14:textId="62D5F582" w:rsidR="00B706A0" w:rsidRDefault="00C83E84" w:rsidP="00022ABD">
            <w:pPr>
              <w:rPr>
                <w:rFonts w:ascii="Arial Nova" w:hAnsi="Arial Nova"/>
                <w:sz w:val="20"/>
                <w:szCs w:val="20"/>
              </w:rPr>
            </w:pPr>
            <w:r>
              <w:rPr>
                <w:rFonts w:ascii="Arial Nova" w:hAnsi="Arial Nova"/>
                <w:sz w:val="20"/>
                <w:szCs w:val="20"/>
              </w:rPr>
              <w:t>6</w:t>
            </w:r>
            <w:r w:rsidR="00A10BA9">
              <w:rPr>
                <w:rFonts w:ascii="Arial Nova" w:hAnsi="Arial Nova"/>
                <w:sz w:val="20"/>
                <w:szCs w:val="20"/>
              </w:rPr>
              <w:t xml:space="preserve">: </w:t>
            </w:r>
            <w:r w:rsidRPr="00C83E84">
              <w:rPr>
                <w:rFonts w:ascii="Arial Nova" w:hAnsi="Arial Nova"/>
                <w:sz w:val="20"/>
                <w:szCs w:val="20"/>
              </w:rPr>
              <w:t>Drøft mindst en gang årligt selskabets overordnede</w:t>
            </w:r>
            <w:r>
              <w:rPr>
                <w:rFonts w:ascii="Arial Nova" w:hAnsi="Arial Nova"/>
                <w:sz w:val="20"/>
                <w:szCs w:val="20"/>
              </w:rPr>
              <w:t xml:space="preserve"> </w:t>
            </w:r>
            <w:r w:rsidRPr="00C83E84">
              <w:rPr>
                <w:rFonts w:ascii="Arial Nova" w:hAnsi="Arial Nova"/>
                <w:sz w:val="20"/>
                <w:szCs w:val="20"/>
              </w:rPr>
              <w:t>strategi, og følg løbende op på mål og delmål i strategien</w:t>
            </w:r>
          </w:p>
          <w:p w14:paraId="48FE49D1" w14:textId="4096B7D1" w:rsidR="00C83E84" w:rsidRPr="00C83E84" w:rsidRDefault="00C83E84" w:rsidP="00022ABD">
            <w:pPr>
              <w:rPr>
                <w:rFonts w:ascii="Arial Nova" w:hAnsi="Arial Nova"/>
                <w:sz w:val="20"/>
                <w:szCs w:val="20"/>
              </w:rPr>
            </w:pPr>
          </w:p>
        </w:tc>
        <w:tc>
          <w:tcPr>
            <w:tcW w:w="3435" w:type="dxa"/>
          </w:tcPr>
          <w:p w14:paraId="5E62AB38" w14:textId="77777777" w:rsidR="00B706A0" w:rsidRDefault="00B706A0" w:rsidP="00022ABD">
            <w:pPr>
              <w:rPr>
                <w:rFonts w:ascii="Arial Nova" w:hAnsi="Arial Nova"/>
                <w:sz w:val="20"/>
                <w:szCs w:val="20"/>
              </w:rPr>
            </w:pPr>
          </w:p>
        </w:tc>
        <w:tc>
          <w:tcPr>
            <w:tcW w:w="3435" w:type="dxa"/>
          </w:tcPr>
          <w:p w14:paraId="0A4F6A73" w14:textId="77777777" w:rsidR="00B706A0" w:rsidRDefault="00B706A0" w:rsidP="00022ABD">
            <w:pPr>
              <w:rPr>
                <w:rFonts w:ascii="Arial Nova" w:hAnsi="Arial Nova"/>
                <w:sz w:val="20"/>
                <w:szCs w:val="20"/>
              </w:rPr>
            </w:pPr>
          </w:p>
        </w:tc>
        <w:tc>
          <w:tcPr>
            <w:tcW w:w="3435" w:type="dxa"/>
          </w:tcPr>
          <w:p w14:paraId="23B36EDC" w14:textId="77777777" w:rsidR="00B706A0" w:rsidRDefault="00B706A0" w:rsidP="00022ABD">
            <w:pPr>
              <w:rPr>
                <w:rFonts w:ascii="Arial Nova" w:hAnsi="Arial Nova"/>
                <w:sz w:val="20"/>
                <w:szCs w:val="20"/>
              </w:rPr>
            </w:pPr>
          </w:p>
        </w:tc>
      </w:tr>
      <w:tr w:rsidR="00A143D0" w14:paraId="348AE2A7" w14:textId="77777777" w:rsidTr="00EA1060">
        <w:tc>
          <w:tcPr>
            <w:tcW w:w="4579" w:type="dxa"/>
          </w:tcPr>
          <w:p w14:paraId="410F6AAC" w14:textId="28994A8F" w:rsidR="00C83E84" w:rsidRPr="00C83E84" w:rsidRDefault="00C83E84" w:rsidP="00C83E84">
            <w:pPr>
              <w:rPr>
                <w:rFonts w:ascii="Arial Nova" w:hAnsi="Arial Nova"/>
                <w:sz w:val="20"/>
                <w:szCs w:val="20"/>
              </w:rPr>
            </w:pPr>
            <w:r>
              <w:rPr>
                <w:rFonts w:ascii="Arial Nova" w:hAnsi="Arial Nova"/>
                <w:sz w:val="20"/>
                <w:szCs w:val="20"/>
              </w:rPr>
              <w:t>7</w:t>
            </w:r>
            <w:r w:rsidR="00A10BA9">
              <w:rPr>
                <w:rFonts w:ascii="Arial Nova" w:hAnsi="Arial Nova"/>
                <w:sz w:val="20"/>
                <w:szCs w:val="20"/>
              </w:rPr>
              <w:t xml:space="preserve">: </w:t>
            </w:r>
            <w:r w:rsidRPr="00C83E84">
              <w:rPr>
                <w:rFonts w:ascii="Arial Nova" w:hAnsi="Arial Nova"/>
                <w:sz w:val="20"/>
                <w:szCs w:val="20"/>
              </w:rPr>
              <w:t>Bestyrelsen skal sikre, at der er forsvarlige procedurer for risikostyring i selskabet, og bestyrelsen skal</w:t>
            </w:r>
            <w:r>
              <w:rPr>
                <w:rFonts w:ascii="Arial Nova" w:hAnsi="Arial Nova"/>
                <w:sz w:val="20"/>
                <w:szCs w:val="20"/>
              </w:rPr>
              <w:t xml:space="preserve"> </w:t>
            </w:r>
            <w:r w:rsidRPr="00C83E84">
              <w:rPr>
                <w:rFonts w:ascii="Arial Nova" w:hAnsi="Arial Nova"/>
                <w:sz w:val="20"/>
                <w:szCs w:val="20"/>
              </w:rPr>
              <w:t>løbende følge op</w:t>
            </w:r>
          </w:p>
          <w:p w14:paraId="54073968" w14:textId="077C24A6" w:rsidR="00B706A0" w:rsidRPr="00C83E84" w:rsidRDefault="00B706A0" w:rsidP="00022ABD">
            <w:pPr>
              <w:rPr>
                <w:rFonts w:ascii="Arial Nova" w:hAnsi="Arial Nova"/>
                <w:sz w:val="20"/>
                <w:szCs w:val="20"/>
              </w:rPr>
            </w:pPr>
          </w:p>
        </w:tc>
        <w:tc>
          <w:tcPr>
            <w:tcW w:w="3435" w:type="dxa"/>
          </w:tcPr>
          <w:p w14:paraId="34323362" w14:textId="77777777" w:rsidR="00B706A0" w:rsidRDefault="00B706A0" w:rsidP="00022ABD">
            <w:pPr>
              <w:rPr>
                <w:rFonts w:ascii="Arial Nova" w:hAnsi="Arial Nova"/>
                <w:sz w:val="20"/>
                <w:szCs w:val="20"/>
              </w:rPr>
            </w:pPr>
          </w:p>
        </w:tc>
        <w:tc>
          <w:tcPr>
            <w:tcW w:w="3435" w:type="dxa"/>
          </w:tcPr>
          <w:p w14:paraId="04E9FFF6" w14:textId="77777777" w:rsidR="00B706A0" w:rsidRDefault="00B706A0" w:rsidP="00022ABD">
            <w:pPr>
              <w:rPr>
                <w:rFonts w:ascii="Arial Nova" w:hAnsi="Arial Nova"/>
                <w:sz w:val="20"/>
                <w:szCs w:val="20"/>
              </w:rPr>
            </w:pPr>
          </w:p>
        </w:tc>
        <w:tc>
          <w:tcPr>
            <w:tcW w:w="3435" w:type="dxa"/>
          </w:tcPr>
          <w:p w14:paraId="200D2D2D" w14:textId="77777777" w:rsidR="00B706A0" w:rsidRDefault="00B706A0" w:rsidP="00022ABD">
            <w:pPr>
              <w:rPr>
                <w:rFonts w:ascii="Arial Nova" w:hAnsi="Arial Nova"/>
                <w:sz w:val="20"/>
                <w:szCs w:val="20"/>
              </w:rPr>
            </w:pPr>
          </w:p>
        </w:tc>
      </w:tr>
      <w:tr w:rsidR="00A143D0" w14:paraId="4C438A69" w14:textId="77777777" w:rsidTr="00EA1060">
        <w:tc>
          <w:tcPr>
            <w:tcW w:w="4579" w:type="dxa"/>
          </w:tcPr>
          <w:p w14:paraId="02DFFEC6" w14:textId="73E1D638" w:rsidR="00C83E84" w:rsidRPr="00C83E84" w:rsidRDefault="00C83E84" w:rsidP="00C83E84">
            <w:pPr>
              <w:rPr>
                <w:rFonts w:ascii="Arial Nova" w:hAnsi="Arial Nova"/>
                <w:sz w:val="20"/>
                <w:szCs w:val="20"/>
              </w:rPr>
            </w:pPr>
            <w:r>
              <w:rPr>
                <w:rFonts w:ascii="Arial Nova" w:hAnsi="Arial Nova"/>
                <w:sz w:val="20"/>
                <w:szCs w:val="20"/>
              </w:rPr>
              <w:t>8</w:t>
            </w:r>
            <w:r w:rsidR="00A10BA9">
              <w:rPr>
                <w:rFonts w:ascii="Arial Nova" w:hAnsi="Arial Nova"/>
                <w:sz w:val="20"/>
                <w:szCs w:val="20"/>
              </w:rPr>
              <w:t xml:space="preserve">: </w:t>
            </w:r>
            <w:r w:rsidRPr="00C83E84">
              <w:rPr>
                <w:rFonts w:ascii="Arial Nova" w:hAnsi="Arial Nova"/>
                <w:sz w:val="20"/>
                <w:szCs w:val="20"/>
              </w:rPr>
              <w:t>Udarbejd og gennemgå årligt retningslinjer for direktionen,</w:t>
            </w:r>
            <w:r>
              <w:rPr>
                <w:rFonts w:ascii="Arial Nova" w:hAnsi="Arial Nova"/>
                <w:sz w:val="20"/>
                <w:szCs w:val="20"/>
              </w:rPr>
              <w:t xml:space="preserve"> </w:t>
            </w:r>
            <w:r w:rsidRPr="00C83E84">
              <w:rPr>
                <w:rFonts w:ascii="Arial Nova" w:hAnsi="Arial Nova"/>
                <w:sz w:val="20"/>
                <w:szCs w:val="20"/>
              </w:rPr>
              <w:t xml:space="preserve">herunder krav til rapporteringen til </w:t>
            </w:r>
            <w:r w:rsidRPr="00C83E84">
              <w:rPr>
                <w:rFonts w:ascii="Arial Nova" w:hAnsi="Arial Nova"/>
                <w:sz w:val="20"/>
                <w:szCs w:val="20"/>
              </w:rPr>
              <w:lastRenderedPageBreak/>
              <w:t>bestyrelsen - og evaluér</w:t>
            </w:r>
            <w:r>
              <w:rPr>
                <w:rFonts w:ascii="Arial Nova" w:hAnsi="Arial Nova"/>
                <w:sz w:val="20"/>
                <w:szCs w:val="20"/>
              </w:rPr>
              <w:t xml:space="preserve"> </w:t>
            </w:r>
            <w:r w:rsidRPr="00C83E84">
              <w:rPr>
                <w:rFonts w:ascii="Arial Nova" w:hAnsi="Arial Nova"/>
                <w:sz w:val="20"/>
                <w:szCs w:val="20"/>
              </w:rPr>
              <w:t>regelmæssigt direktionens sammensætning</w:t>
            </w:r>
          </w:p>
          <w:p w14:paraId="4F25E933" w14:textId="663DB3CA" w:rsidR="00B706A0" w:rsidRPr="00C83E84" w:rsidRDefault="00B706A0" w:rsidP="00022ABD">
            <w:pPr>
              <w:rPr>
                <w:rFonts w:ascii="Arial Nova" w:hAnsi="Arial Nova"/>
                <w:sz w:val="20"/>
                <w:szCs w:val="20"/>
              </w:rPr>
            </w:pPr>
          </w:p>
        </w:tc>
        <w:tc>
          <w:tcPr>
            <w:tcW w:w="3435" w:type="dxa"/>
          </w:tcPr>
          <w:p w14:paraId="7C701CC5" w14:textId="628CD5C1" w:rsidR="00B706A0" w:rsidRDefault="00B706A0" w:rsidP="00022ABD">
            <w:pPr>
              <w:rPr>
                <w:rFonts w:ascii="Arial Nova" w:hAnsi="Arial Nova"/>
                <w:sz w:val="20"/>
                <w:szCs w:val="20"/>
              </w:rPr>
            </w:pPr>
          </w:p>
        </w:tc>
        <w:tc>
          <w:tcPr>
            <w:tcW w:w="3435" w:type="dxa"/>
          </w:tcPr>
          <w:p w14:paraId="740CAA33" w14:textId="0228C247" w:rsidR="00B706A0" w:rsidRDefault="00B706A0" w:rsidP="00022ABD">
            <w:pPr>
              <w:rPr>
                <w:rFonts w:ascii="Arial Nova" w:hAnsi="Arial Nova"/>
                <w:sz w:val="20"/>
                <w:szCs w:val="20"/>
              </w:rPr>
            </w:pPr>
          </w:p>
        </w:tc>
        <w:tc>
          <w:tcPr>
            <w:tcW w:w="3435" w:type="dxa"/>
          </w:tcPr>
          <w:p w14:paraId="24EA5174" w14:textId="77777777" w:rsidR="00B706A0" w:rsidRDefault="00B706A0" w:rsidP="00022ABD">
            <w:pPr>
              <w:rPr>
                <w:rFonts w:ascii="Arial Nova" w:hAnsi="Arial Nova"/>
                <w:sz w:val="20"/>
                <w:szCs w:val="20"/>
              </w:rPr>
            </w:pPr>
          </w:p>
        </w:tc>
      </w:tr>
      <w:tr w:rsidR="00A143D0" w14:paraId="5AB7179F" w14:textId="77777777" w:rsidTr="00EA1060">
        <w:tc>
          <w:tcPr>
            <w:tcW w:w="4579" w:type="dxa"/>
          </w:tcPr>
          <w:p w14:paraId="3D6DC473" w14:textId="6F11179A" w:rsidR="00C83E84" w:rsidRPr="00C83E84" w:rsidRDefault="00C83E84" w:rsidP="00C83E84">
            <w:pPr>
              <w:rPr>
                <w:rFonts w:ascii="Arial Nova" w:hAnsi="Arial Nova"/>
                <w:sz w:val="20"/>
                <w:szCs w:val="20"/>
              </w:rPr>
            </w:pPr>
            <w:r>
              <w:rPr>
                <w:rFonts w:ascii="Arial Nova" w:hAnsi="Arial Nova"/>
                <w:sz w:val="20"/>
                <w:szCs w:val="20"/>
              </w:rPr>
              <w:t>9</w:t>
            </w:r>
            <w:r w:rsidR="00A10BA9">
              <w:rPr>
                <w:rFonts w:ascii="Arial Nova" w:hAnsi="Arial Nova"/>
                <w:sz w:val="20"/>
                <w:szCs w:val="20"/>
              </w:rPr>
              <w:t xml:space="preserve">: </w:t>
            </w:r>
            <w:r w:rsidRPr="00C83E84">
              <w:rPr>
                <w:rFonts w:ascii="Arial Nova" w:hAnsi="Arial Nova"/>
                <w:sz w:val="20"/>
                <w:szCs w:val="20"/>
              </w:rPr>
              <w:t>Etablér en whistleblower-ordning</w:t>
            </w:r>
          </w:p>
          <w:p w14:paraId="5621AB9F" w14:textId="3716536F" w:rsidR="00B706A0" w:rsidRPr="00C83E84" w:rsidRDefault="00B706A0" w:rsidP="00022ABD">
            <w:pPr>
              <w:rPr>
                <w:rFonts w:ascii="Arial Nova" w:hAnsi="Arial Nova"/>
                <w:sz w:val="20"/>
                <w:szCs w:val="20"/>
              </w:rPr>
            </w:pPr>
          </w:p>
        </w:tc>
        <w:tc>
          <w:tcPr>
            <w:tcW w:w="3435" w:type="dxa"/>
          </w:tcPr>
          <w:p w14:paraId="64C1C58E" w14:textId="77777777" w:rsidR="00B706A0" w:rsidRDefault="00B706A0" w:rsidP="00022ABD">
            <w:pPr>
              <w:rPr>
                <w:rFonts w:ascii="Arial Nova" w:hAnsi="Arial Nova"/>
                <w:sz w:val="20"/>
                <w:szCs w:val="20"/>
              </w:rPr>
            </w:pPr>
          </w:p>
        </w:tc>
        <w:tc>
          <w:tcPr>
            <w:tcW w:w="3435" w:type="dxa"/>
          </w:tcPr>
          <w:p w14:paraId="78C4CDC5" w14:textId="77777777" w:rsidR="00B706A0" w:rsidRDefault="00B706A0" w:rsidP="00022ABD">
            <w:pPr>
              <w:rPr>
                <w:rFonts w:ascii="Arial Nova" w:hAnsi="Arial Nova"/>
                <w:sz w:val="20"/>
                <w:szCs w:val="20"/>
              </w:rPr>
            </w:pPr>
          </w:p>
        </w:tc>
        <w:tc>
          <w:tcPr>
            <w:tcW w:w="3435" w:type="dxa"/>
          </w:tcPr>
          <w:p w14:paraId="31170211" w14:textId="77777777" w:rsidR="00B706A0" w:rsidRDefault="00B706A0" w:rsidP="00022ABD">
            <w:pPr>
              <w:rPr>
                <w:rFonts w:ascii="Arial Nova" w:hAnsi="Arial Nova"/>
                <w:sz w:val="20"/>
                <w:szCs w:val="20"/>
              </w:rPr>
            </w:pPr>
          </w:p>
        </w:tc>
      </w:tr>
      <w:tr w:rsidR="00A143D0" w14:paraId="2C402590" w14:textId="77777777" w:rsidTr="00EA1060">
        <w:tc>
          <w:tcPr>
            <w:tcW w:w="4579" w:type="dxa"/>
          </w:tcPr>
          <w:p w14:paraId="48EB3BBF" w14:textId="5F657F35" w:rsidR="00C83E84" w:rsidRPr="00C83E84" w:rsidRDefault="00C83E84" w:rsidP="00C83E84">
            <w:pPr>
              <w:rPr>
                <w:rFonts w:ascii="Arial Nova" w:hAnsi="Arial Nova"/>
                <w:sz w:val="20"/>
                <w:szCs w:val="20"/>
              </w:rPr>
            </w:pPr>
            <w:r>
              <w:rPr>
                <w:rFonts w:ascii="Arial Nova" w:hAnsi="Arial Nova"/>
                <w:sz w:val="20"/>
                <w:szCs w:val="20"/>
              </w:rPr>
              <w:t>10</w:t>
            </w:r>
            <w:r w:rsidR="009C6CBA">
              <w:rPr>
                <w:rFonts w:ascii="Arial Nova" w:hAnsi="Arial Nova"/>
                <w:sz w:val="20"/>
                <w:szCs w:val="20"/>
              </w:rPr>
              <w:t xml:space="preserve">: </w:t>
            </w:r>
            <w:r w:rsidRPr="00C83E84">
              <w:rPr>
                <w:rFonts w:ascii="Arial Nova" w:hAnsi="Arial Nova"/>
                <w:sz w:val="20"/>
                <w:szCs w:val="20"/>
              </w:rPr>
              <w:t>Før kontrol med selskabets arbejde med transparent</w:t>
            </w:r>
            <w:r>
              <w:rPr>
                <w:rFonts w:ascii="Arial Nova" w:hAnsi="Arial Nova"/>
                <w:sz w:val="20"/>
                <w:szCs w:val="20"/>
              </w:rPr>
              <w:t xml:space="preserve"> </w:t>
            </w:r>
            <w:r w:rsidRPr="00C83E84">
              <w:rPr>
                <w:rFonts w:ascii="Arial Nova" w:hAnsi="Arial Nova"/>
                <w:sz w:val="20"/>
                <w:szCs w:val="20"/>
              </w:rPr>
              <w:t>funktionel adskillelse af monopol- og konkurrenceudsatte</w:t>
            </w:r>
            <w:r>
              <w:rPr>
                <w:rFonts w:ascii="Arial Nova" w:hAnsi="Arial Nova"/>
                <w:sz w:val="20"/>
                <w:szCs w:val="20"/>
              </w:rPr>
              <w:t xml:space="preserve"> </w:t>
            </w:r>
            <w:r w:rsidRPr="00C83E84">
              <w:rPr>
                <w:rFonts w:ascii="Arial Nova" w:hAnsi="Arial Nova"/>
                <w:sz w:val="20"/>
                <w:szCs w:val="20"/>
              </w:rPr>
              <w:t>aktiviteter</w:t>
            </w:r>
          </w:p>
          <w:p w14:paraId="7D732F0C" w14:textId="035FF92A" w:rsidR="00EA5F06" w:rsidRPr="00C83E84" w:rsidRDefault="00EA5F06" w:rsidP="00022ABD">
            <w:pPr>
              <w:rPr>
                <w:rFonts w:ascii="Arial Nova" w:hAnsi="Arial Nova"/>
                <w:sz w:val="20"/>
                <w:szCs w:val="20"/>
              </w:rPr>
            </w:pPr>
          </w:p>
        </w:tc>
        <w:tc>
          <w:tcPr>
            <w:tcW w:w="3435" w:type="dxa"/>
          </w:tcPr>
          <w:p w14:paraId="46E0DE23" w14:textId="77777777" w:rsidR="00EA5F06" w:rsidRDefault="00EA5F06" w:rsidP="00022ABD">
            <w:pPr>
              <w:rPr>
                <w:rFonts w:ascii="Arial Nova" w:hAnsi="Arial Nova"/>
                <w:sz w:val="20"/>
                <w:szCs w:val="20"/>
              </w:rPr>
            </w:pPr>
          </w:p>
        </w:tc>
        <w:tc>
          <w:tcPr>
            <w:tcW w:w="3435" w:type="dxa"/>
          </w:tcPr>
          <w:p w14:paraId="3BB6CB71" w14:textId="77777777" w:rsidR="00EA5F06" w:rsidRDefault="00EA5F06" w:rsidP="00022ABD">
            <w:pPr>
              <w:rPr>
                <w:rFonts w:ascii="Arial Nova" w:hAnsi="Arial Nova"/>
                <w:sz w:val="20"/>
                <w:szCs w:val="20"/>
              </w:rPr>
            </w:pPr>
          </w:p>
        </w:tc>
        <w:tc>
          <w:tcPr>
            <w:tcW w:w="3435" w:type="dxa"/>
          </w:tcPr>
          <w:p w14:paraId="6EA78903" w14:textId="77777777" w:rsidR="00EA5F06" w:rsidRDefault="00EA5F06" w:rsidP="00022ABD">
            <w:pPr>
              <w:rPr>
                <w:rFonts w:ascii="Arial Nova" w:hAnsi="Arial Nova"/>
                <w:sz w:val="20"/>
                <w:szCs w:val="20"/>
              </w:rPr>
            </w:pPr>
          </w:p>
        </w:tc>
      </w:tr>
      <w:tr w:rsidR="00A143D0" w14:paraId="1EE4A759" w14:textId="77777777" w:rsidTr="00EA1060">
        <w:tc>
          <w:tcPr>
            <w:tcW w:w="4579" w:type="dxa"/>
          </w:tcPr>
          <w:p w14:paraId="08E3D1E0" w14:textId="62F405C1" w:rsidR="00C83E84" w:rsidRPr="00C83E84" w:rsidRDefault="00C83E84" w:rsidP="00C83E84">
            <w:pPr>
              <w:rPr>
                <w:rFonts w:ascii="Arial Nova" w:hAnsi="Arial Nova"/>
                <w:sz w:val="20"/>
                <w:szCs w:val="20"/>
              </w:rPr>
            </w:pPr>
            <w:r>
              <w:rPr>
                <w:rFonts w:ascii="Arial Nova" w:hAnsi="Arial Nova"/>
                <w:sz w:val="20"/>
                <w:szCs w:val="20"/>
              </w:rPr>
              <w:t>11</w:t>
            </w:r>
            <w:r w:rsidR="009C6CBA">
              <w:rPr>
                <w:rFonts w:ascii="Arial Nova" w:hAnsi="Arial Nova"/>
                <w:sz w:val="20"/>
                <w:szCs w:val="20"/>
              </w:rPr>
              <w:t xml:space="preserve">: </w:t>
            </w:r>
            <w:r w:rsidRPr="00C83E84">
              <w:rPr>
                <w:rFonts w:ascii="Arial Nova" w:hAnsi="Arial Nova"/>
                <w:sz w:val="20"/>
                <w:szCs w:val="20"/>
              </w:rPr>
              <w:t>Udarbejd tydelige retningslinjer for sponsorater og</w:t>
            </w:r>
            <w:r>
              <w:rPr>
                <w:rFonts w:ascii="Arial Nova" w:hAnsi="Arial Nova"/>
                <w:sz w:val="20"/>
                <w:szCs w:val="20"/>
              </w:rPr>
              <w:t xml:space="preserve"> </w:t>
            </w:r>
            <w:r w:rsidRPr="00C83E84">
              <w:rPr>
                <w:rFonts w:ascii="Arial Nova" w:hAnsi="Arial Nova"/>
                <w:sz w:val="20"/>
                <w:szCs w:val="20"/>
              </w:rPr>
              <w:t>donationer</w:t>
            </w:r>
          </w:p>
          <w:p w14:paraId="33EDC753" w14:textId="26F7329A" w:rsidR="00EA5F06" w:rsidRPr="00C83E84" w:rsidRDefault="00EA5F06" w:rsidP="00022ABD">
            <w:pPr>
              <w:rPr>
                <w:rFonts w:ascii="Arial Nova" w:hAnsi="Arial Nova"/>
                <w:sz w:val="20"/>
                <w:szCs w:val="20"/>
              </w:rPr>
            </w:pPr>
          </w:p>
        </w:tc>
        <w:tc>
          <w:tcPr>
            <w:tcW w:w="3435" w:type="dxa"/>
          </w:tcPr>
          <w:p w14:paraId="440495F7" w14:textId="77777777" w:rsidR="00EA5F06" w:rsidRDefault="00EA5F06" w:rsidP="00022ABD">
            <w:pPr>
              <w:rPr>
                <w:rFonts w:ascii="Arial Nova" w:hAnsi="Arial Nova"/>
                <w:sz w:val="20"/>
                <w:szCs w:val="20"/>
              </w:rPr>
            </w:pPr>
          </w:p>
        </w:tc>
        <w:tc>
          <w:tcPr>
            <w:tcW w:w="3435" w:type="dxa"/>
          </w:tcPr>
          <w:p w14:paraId="7EFA0443" w14:textId="77777777" w:rsidR="00EA5F06" w:rsidRDefault="00EA5F06" w:rsidP="00022ABD">
            <w:pPr>
              <w:rPr>
                <w:rFonts w:ascii="Arial Nova" w:hAnsi="Arial Nova"/>
                <w:sz w:val="20"/>
                <w:szCs w:val="20"/>
              </w:rPr>
            </w:pPr>
          </w:p>
        </w:tc>
        <w:tc>
          <w:tcPr>
            <w:tcW w:w="3435" w:type="dxa"/>
          </w:tcPr>
          <w:p w14:paraId="58826EE2" w14:textId="77777777" w:rsidR="00EA5F06" w:rsidRDefault="00EA5F06" w:rsidP="00022ABD">
            <w:pPr>
              <w:rPr>
                <w:rFonts w:ascii="Arial Nova" w:hAnsi="Arial Nova"/>
                <w:sz w:val="20"/>
                <w:szCs w:val="20"/>
              </w:rPr>
            </w:pPr>
          </w:p>
        </w:tc>
      </w:tr>
      <w:tr w:rsidR="00A143D0" w14:paraId="6E74F959" w14:textId="77777777" w:rsidTr="00EA1060">
        <w:tc>
          <w:tcPr>
            <w:tcW w:w="4579" w:type="dxa"/>
          </w:tcPr>
          <w:p w14:paraId="766B793B" w14:textId="60A33826" w:rsidR="00C83E84" w:rsidRPr="00C83E84" w:rsidRDefault="00C83E84" w:rsidP="00C83E84">
            <w:pPr>
              <w:rPr>
                <w:rFonts w:ascii="Arial Nova" w:hAnsi="Arial Nova"/>
                <w:sz w:val="20"/>
                <w:szCs w:val="20"/>
              </w:rPr>
            </w:pPr>
            <w:r>
              <w:rPr>
                <w:rFonts w:ascii="Arial Nova" w:hAnsi="Arial Nova"/>
                <w:sz w:val="20"/>
                <w:szCs w:val="20"/>
              </w:rPr>
              <w:t>12</w:t>
            </w:r>
            <w:r w:rsidR="009C6CBA">
              <w:rPr>
                <w:rFonts w:ascii="Arial Nova" w:hAnsi="Arial Nova"/>
                <w:sz w:val="20"/>
                <w:szCs w:val="20"/>
              </w:rPr>
              <w:t xml:space="preserve">: </w:t>
            </w:r>
            <w:r w:rsidRPr="00C83E84">
              <w:rPr>
                <w:rFonts w:ascii="Arial Nova" w:hAnsi="Arial Nova"/>
                <w:sz w:val="20"/>
                <w:szCs w:val="20"/>
              </w:rPr>
              <w:t>Før en løbende dialog og informationsudveksling med</w:t>
            </w:r>
            <w:r>
              <w:rPr>
                <w:rFonts w:ascii="Arial Nova" w:hAnsi="Arial Nova"/>
                <w:sz w:val="20"/>
                <w:szCs w:val="20"/>
              </w:rPr>
              <w:t xml:space="preserve"> </w:t>
            </w:r>
            <w:r w:rsidRPr="00C83E84">
              <w:rPr>
                <w:rFonts w:ascii="Arial Nova" w:hAnsi="Arial Nova"/>
                <w:sz w:val="20"/>
                <w:szCs w:val="20"/>
              </w:rPr>
              <w:t>selskabets revisor</w:t>
            </w:r>
          </w:p>
          <w:p w14:paraId="44F4D39A" w14:textId="1416BC74" w:rsidR="00EA5F06" w:rsidRPr="00C83E84" w:rsidRDefault="00EA5F06" w:rsidP="00022ABD">
            <w:pPr>
              <w:rPr>
                <w:rFonts w:ascii="Arial Nova" w:hAnsi="Arial Nova"/>
                <w:sz w:val="20"/>
                <w:szCs w:val="20"/>
              </w:rPr>
            </w:pPr>
          </w:p>
        </w:tc>
        <w:tc>
          <w:tcPr>
            <w:tcW w:w="3435" w:type="dxa"/>
          </w:tcPr>
          <w:p w14:paraId="7F66A5B7" w14:textId="77777777" w:rsidR="00EA5F06" w:rsidRDefault="00EA5F06" w:rsidP="00022ABD">
            <w:pPr>
              <w:rPr>
                <w:rFonts w:ascii="Arial Nova" w:hAnsi="Arial Nova"/>
                <w:sz w:val="20"/>
                <w:szCs w:val="20"/>
              </w:rPr>
            </w:pPr>
          </w:p>
        </w:tc>
        <w:tc>
          <w:tcPr>
            <w:tcW w:w="3435" w:type="dxa"/>
          </w:tcPr>
          <w:p w14:paraId="1FF05777" w14:textId="77777777" w:rsidR="00EA5F06" w:rsidRDefault="00EA5F06" w:rsidP="00022ABD">
            <w:pPr>
              <w:rPr>
                <w:rFonts w:ascii="Arial Nova" w:hAnsi="Arial Nova"/>
                <w:sz w:val="20"/>
                <w:szCs w:val="20"/>
              </w:rPr>
            </w:pPr>
          </w:p>
        </w:tc>
        <w:tc>
          <w:tcPr>
            <w:tcW w:w="3435" w:type="dxa"/>
          </w:tcPr>
          <w:p w14:paraId="62583EFA" w14:textId="77777777" w:rsidR="00EA5F06" w:rsidRDefault="00EA5F06" w:rsidP="00022ABD">
            <w:pPr>
              <w:rPr>
                <w:rFonts w:ascii="Arial Nova" w:hAnsi="Arial Nova"/>
                <w:sz w:val="20"/>
                <w:szCs w:val="20"/>
              </w:rPr>
            </w:pPr>
          </w:p>
        </w:tc>
      </w:tr>
      <w:tr w:rsidR="00A143D0" w14:paraId="31481D59" w14:textId="77777777" w:rsidTr="00EA1060">
        <w:tc>
          <w:tcPr>
            <w:tcW w:w="4579" w:type="dxa"/>
          </w:tcPr>
          <w:p w14:paraId="548CA5EA" w14:textId="60BB95F8" w:rsidR="00C83E84" w:rsidRPr="00C83E84" w:rsidRDefault="00C83E84" w:rsidP="00C83E84">
            <w:pPr>
              <w:rPr>
                <w:rFonts w:ascii="Arial Nova" w:hAnsi="Arial Nova"/>
                <w:sz w:val="20"/>
                <w:szCs w:val="20"/>
              </w:rPr>
            </w:pPr>
            <w:r>
              <w:rPr>
                <w:rFonts w:ascii="Arial Nova" w:hAnsi="Arial Nova"/>
                <w:sz w:val="20"/>
                <w:szCs w:val="20"/>
              </w:rPr>
              <w:t>13</w:t>
            </w:r>
            <w:r w:rsidR="009C6CBA">
              <w:rPr>
                <w:rFonts w:ascii="Arial Nova" w:hAnsi="Arial Nova"/>
                <w:sz w:val="20"/>
                <w:szCs w:val="20"/>
              </w:rPr>
              <w:t xml:space="preserve">: </w:t>
            </w:r>
            <w:r w:rsidRPr="00C83E84">
              <w:rPr>
                <w:rFonts w:ascii="Arial Nova" w:hAnsi="Arial Nova"/>
                <w:sz w:val="20"/>
                <w:szCs w:val="20"/>
              </w:rPr>
              <w:t>Tilrettelæg bestyrelsesarbejdet med afsæt i en forretningsorden, der beskriver de overordnede opgaver, arbejdsformen og arbejdsdelingen</w:t>
            </w:r>
          </w:p>
          <w:p w14:paraId="188EC731" w14:textId="32C5EC55" w:rsidR="00EA5F06" w:rsidRPr="00C83E84" w:rsidRDefault="00EA5F06" w:rsidP="00022ABD">
            <w:pPr>
              <w:rPr>
                <w:rFonts w:ascii="Arial Nova" w:hAnsi="Arial Nova"/>
                <w:sz w:val="20"/>
                <w:szCs w:val="20"/>
              </w:rPr>
            </w:pPr>
          </w:p>
        </w:tc>
        <w:tc>
          <w:tcPr>
            <w:tcW w:w="3435" w:type="dxa"/>
          </w:tcPr>
          <w:p w14:paraId="387C6005" w14:textId="77777777" w:rsidR="00EA5F06" w:rsidRDefault="00EA5F06" w:rsidP="00022ABD">
            <w:pPr>
              <w:rPr>
                <w:rFonts w:ascii="Arial Nova" w:hAnsi="Arial Nova"/>
                <w:sz w:val="20"/>
                <w:szCs w:val="20"/>
              </w:rPr>
            </w:pPr>
          </w:p>
        </w:tc>
        <w:tc>
          <w:tcPr>
            <w:tcW w:w="3435" w:type="dxa"/>
          </w:tcPr>
          <w:p w14:paraId="167C62A8" w14:textId="77777777" w:rsidR="00EA5F06" w:rsidRDefault="00EA5F06" w:rsidP="00022ABD">
            <w:pPr>
              <w:rPr>
                <w:rFonts w:ascii="Arial Nova" w:hAnsi="Arial Nova"/>
                <w:sz w:val="20"/>
                <w:szCs w:val="20"/>
              </w:rPr>
            </w:pPr>
          </w:p>
        </w:tc>
        <w:tc>
          <w:tcPr>
            <w:tcW w:w="3435" w:type="dxa"/>
          </w:tcPr>
          <w:p w14:paraId="3CE17B68" w14:textId="77777777" w:rsidR="00EA5F06" w:rsidRDefault="00EA5F06" w:rsidP="00022ABD">
            <w:pPr>
              <w:rPr>
                <w:rFonts w:ascii="Arial Nova" w:hAnsi="Arial Nova"/>
                <w:sz w:val="20"/>
                <w:szCs w:val="20"/>
              </w:rPr>
            </w:pPr>
          </w:p>
        </w:tc>
      </w:tr>
      <w:tr w:rsidR="00A143D0" w14:paraId="53E4A0CB" w14:textId="77777777" w:rsidTr="00E606DF">
        <w:tc>
          <w:tcPr>
            <w:tcW w:w="4579" w:type="dxa"/>
            <w:shd w:val="clear" w:color="auto" w:fill="D9D9D9" w:themeFill="background1" w:themeFillShade="D9"/>
          </w:tcPr>
          <w:p w14:paraId="53D70811" w14:textId="77777777" w:rsidR="00EA5F06" w:rsidRDefault="0058287F" w:rsidP="00022ABD">
            <w:pPr>
              <w:rPr>
                <w:rFonts w:ascii="Arial Nova" w:hAnsi="Arial Nova"/>
                <w:b/>
                <w:bCs/>
              </w:rPr>
            </w:pPr>
            <w:r w:rsidRPr="00B64867">
              <w:rPr>
                <w:rFonts w:ascii="Arial Nova" w:hAnsi="Arial Nova"/>
                <w:b/>
                <w:bCs/>
              </w:rPr>
              <w:t>Bestyrelsens sammensætning og kompetencer</w:t>
            </w:r>
          </w:p>
          <w:p w14:paraId="369AADA2" w14:textId="2104E522" w:rsidR="006E7BCD" w:rsidRPr="00B64867" w:rsidRDefault="006E7BCD" w:rsidP="00022ABD">
            <w:pPr>
              <w:rPr>
                <w:rFonts w:ascii="Arial Nova" w:hAnsi="Arial Nova"/>
                <w:b/>
                <w:bCs/>
              </w:rPr>
            </w:pPr>
          </w:p>
        </w:tc>
        <w:tc>
          <w:tcPr>
            <w:tcW w:w="3435" w:type="dxa"/>
          </w:tcPr>
          <w:p w14:paraId="6703F292" w14:textId="77777777" w:rsidR="00EA5F06" w:rsidRDefault="00EA5F06" w:rsidP="00022ABD">
            <w:pPr>
              <w:rPr>
                <w:rFonts w:ascii="Arial Nova" w:hAnsi="Arial Nova"/>
                <w:sz w:val="20"/>
                <w:szCs w:val="20"/>
              </w:rPr>
            </w:pPr>
          </w:p>
        </w:tc>
        <w:tc>
          <w:tcPr>
            <w:tcW w:w="3435" w:type="dxa"/>
          </w:tcPr>
          <w:p w14:paraId="1D7DB943" w14:textId="77777777" w:rsidR="00EA5F06" w:rsidRDefault="00EA5F06" w:rsidP="00022ABD">
            <w:pPr>
              <w:rPr>
                <w:rFonts w:ascii="Arial Nova" w:hAnsi="Arial Nova"/>
                <w:sz w:val="20"/>
                <w:szCs w:val="20"/>
              </w:rPr>
            </w:pPr>
          </w:p>
        </w:tc>
        <w:tc>
          <w:tcPr>
            <w:tcW w:w="3435" w:type="dxa"/>
          </w:tcPr>
          <w:p w14:paraId="7B38FA3B" w14:textId="77777777" w:rsidR="00EA5F06" w:rsidRDefault="00EA5F06" w:rsidP="00022ABD">
            <w:pPr>
              <w:rPr>
                <w:rFonts w:ascii="Arial Nova" w:hAnsi="Arial Nova"/>
                <w:sz w:val="20"/>
                <w:szCs w:val="20"/>
              </w:rPr>
            </w:pPr>
          </w:p>
        </w:tc>
      </w:tr>
      <w:tr w:rsidR="00A143D0" w14:paraId="18D2B13E" w14:textId="77777777" w:rsidTr="00EA1060">
        <w:tc>
          <w:tcPr>
            <w:tcW w:w="4579" w:type="dxa"/>
          </w:tcPr>
          <w:p w14:paraId="3D822F77" w14:textId="0EB405A2" w:rsidR="00C83E84" w:rsidRPr="00C83E84" w:rsidRDefault="00C83E84" w:rsidP="00C83E84">
            <w:pPr>
              <w:rPr>
                <w:rFonts w:ascii="Arial Nova" w:hAnsi="Arial Nova"/>
                <w:sz w:val="20"/>
                <w:szCs w:val="20"/>
              </w:rPr>
            </w:pPr>
            <w:r>
              <w:rPr>
                <w:rFonts w:ascii="Arial Nova" w:hAnsi="Arial Nova"/>
                <w:sz w:val="20"/>
                <w:szCs w:val="20"/>
              </w:rPr>
              <w:t>14</w:t>
            </w:r>
            <w:r w:rsidR="009C6CBA">
              <w:rPr>
                <w:rFonts w:ascii="Arial Nova" w:hAnsi="Arial Nova"/>
                <w:sz w:val="20"/>
                <w:szCs w:val="20"/>
              </w:rPr>
              <w:t xml:space="preserve">: </w:t>
            </w:r>
            <w:r w:rsidRPr="00C83E84">
              <w:rPr>
                <w:rFonts w:ascii="Arial Nova" w:hAnsi="Arial Nova"/>
                <w:sz w:val="20"/>
                <w:szCs w:val="20"/>
              </w:rPr>
              <w:t>Sæt rammer for bestyrelsens størrelse og organisering med</w:t>
            </w:r>
            <w:r>
              <w:rPr>
                <w:rFonts w:ascii="Arial Nova" w:hAnsi="Arial Nova"/>
                <w:sz w:val="20"/>
                <w:szCs w:val="20"/>
              </w:rPr>
              <w:t xml:space="preserve"> </w:t>
            </w:r>
            <w:r w:rsidRPr="00C83E84">
              <w:rPr>
                <w:rFonts w:ascii="Arial Nova" w:hAnsi="Arial Nova"/>
                <w:sz w:val="20"/>
                <w:szCs w:val="20"/>
              </w:rPr>
              <w:t>blik for, at bestyrelsesarbejdet skal kunne foregå effektivt og</w:t>
            </w:r>
            <w:r>
              <w:rPr>
                <w:rFonts w:ascii="Arial Nova" w:hAnsi="Arial Nova"/>
                <w:sz w:val="20"/>
                <w:szCs w:val="20"/>
              </w:rPr>
              <w:t xml:space="preserve"> </w:t>
            </w:r>
            <w:r w:rsidRPr="00C83E84">
              <w:rPr>
                <w:rFonts w:ascii="Arial Nova" w:hAnsi="Arial Nova"/>
                <w:sz w:val="20"/>
                <w:szCs w:val="20"/>
              </w:rPr>
              <w:t>dynamisk</w:t>
            </w:r>
          </w:p>
          <w:p w14:paraId="4BEB9543" w14:textId="4663C9A3" w:rsidR="00EA5F06" w:rsidRPr="00C83E84" w:rsidRDefault="00EA5F06" w:rsidP="00022ABD">
            <w:pPr>
              <w:rPr>
                <w:rFonts w:ascii="Arial Nova" w:hAnsi="Arial Nova"/>
                <w:sz w:val="20"/>
                <w:szCs w:val="20"/>
              </w:rPr>
            </w:pPr>
          </w:p>
        </w:tc>
        <w:tc>
          <w:tcPr>
            <w:tcW w:w="3435" w:type="dxa"/>
          </w:tcPr>
          <w:p w14:paraId="27CA039B" w14:textId="77777777" w:rsidR="00EA5F06" w:rsidRDefault="00EA5F06" w:rsidP="00022ABD">
            <w:pPr>
              <w:rPr>
                <w:rFonts w:ascii="Arial Nova" w:hAnsi="Arial Nova"/>
                <w:sz w:val="20"/>
                <w:szCs w:val="20"/>
              </w:rPr>
            </w:pPr>
          </w:p>
        </w:tc>
        <w:tc>
          <w:tcPr>
            <w:tcW w:w="3435" w:type="dxa"/>
          </w:tcPr>
          <w:p w14:paraId="0BF92A1A" w14:textId="77777777" w:rsidR="00EA5F06" w:rsidRDefault="00EA5F06" w:rsidP="00022ABD">
            <w:pPr>
              <w:rPr>
                <w:rFonts w:ascii="Arial Nova" w:hAnsi="Arial Nova"/>
                <w:sz w:val="20"/>
                <w:szCs w:val="20"/>
              </w:rPr>
            </w:pPr>
          </w:p>
        </w:tc>
        <w:tc>
          <w:tcPr>
            <w:tcW w:w="3435" w:type="dxa"/>
          </w:tcPr>
          <w:p w14:paraId="70D0E449" w14:textId="77777777" w:rsidR="00EA5F06" w:rsidRDefault="00EA5F06" w:rsidP="00022ABD">
            <w:pPr>
              <w:rPr>
                <w:rFonts w:ascii="Arial Nova" w:hAnsi="Arial Nova"/>
                <w:sz w:val="20"/>
                <w:szCs w:val="20"/>
              </w:rPr>
            </w:pPr>
          </w:p>
        </w:tc>
      </w:tr>
      <w:tr w:rsidR="00A143D0" w14:paraId="4E76D3F8" w14:textId="77777777" w:rsidTr="00EA1060">
        <w:tc>
          <w:tcPr>
            <w:tcW w:w="4579" w:type="dxa"/>
          </w:tcPr>
          <w:p w14:paraId="62F4854A" w14:textId="3371E1B1" w:rsidR="00C83E84" w:rsidRPr="00C83E84" w:rsidRDefault="00C83E84" w:rsidP="00C83E84">
            <w:pPr>
              <w:rPr>
                <w:rFonts w:ascii="Arial Nova" w:hAnsi="Arial Nova"/>
                <w:sz w:val="20"/>
                <w:szCs w:val="20"/>
              </w:rPr>
            </w:pPr>
            <w:r>
              <w:rPr>
                <w:rFonts w:ascii="Arial Nova" w:hAnsi="Arial Nova"/>
                <w:sz w:val="20"/>
                <w:szCs w:val="20"/>
              </w:rPr>
              <w:t>15</w:t>
            </w:r>
            <w:r w:rsidR="009C6CBA">
              <w:rPr>
                <w:rFonts w:ascii="Arial Nova" w:hAnsi="Arial Nova"/>
                <w:sz w:val="20"/>
                <w:szCs w:val="20"/>
              </w:rPr>
              <w:t>:</w:t>
            </w:r>
            <w:r>
              <w:rPr>
                <w:rFonts w:ascii="Arial Nova" w:hAnsi="Arial Nova"/>
                <w:sz w:val="20"/>
                <w:szCs w:val="20"/>
              </w:rPr>
              <w:t xml:space="preserve"> </w:t>
            </w:r>
            <w:r w:rsidRPr="00C83E84">
              <w:rPr>
                <w:rFonts w:ascii="Arial Nova" w:hAnsi="Arial Nova"/>
                <w:sz w:val="20"/>
                <w:szCs w:val="20"/>
              </w:rPr>
              <w:t>Udarbejd en kompetenceprofil for bestyrelsen ud fra en</w:t>
            </w:r>
            <w:r>
              <w:rPr>
                <w:rFonts w:ascii="Arial Nova" w:hAnsi="Arial Nova"/>
                <w:sz w:val="20"/>
                <w:szCs w:val="20"/>
              </w:rPr>
              <w:t xml:space="preserve"> </w:t>
            </w:r>
            <w:r w:rsidRPr="00C83E84">
              <w:rPr>
                <w:rFonts w:ascii="Arial Nova" w:hAnsi="Arial Nova"/>
                <w:sz w:val="20"/>
                <w:szCs w:val="20"/>
              </w:rPr>
              <w:t>vurdering af de nødvendige kompetencer og den optimale</w:t>
            </w:r>
            <w:r>
              <w:rPr>
                <w:rFonts w:ascii="Arial Nova" w:hAnsi="Arial Nova"/>
                <w:sz w:val="20"/>
                <w:szCs w:val="20"/>
              </w:rPr>
              <w:t xml:space="preserve"> </w:t>
            </w:r>
            <w:r w:rsidRPr="00C83E84">
              <w:rPr>
                <w:rFonts w:ascii="Arial Nova" w:hAnsi="Arial Nova"/>
                <w:sz w:val="20"/>
                <w:szCs w:val="20"/>
              </w:rPr>
              <w:t>sammensætning af bestyrelsen</w:t>
            </w:r>
          </w:p>
          <w:p w14:paraId="65E66094" w14:textId="59AA4BE9" w:rsidR="00EA5F06" w:rsidRPr="00C83E84" w:rsidRDefault="00EA5F06" w:rsidP="00022ABD">
            <w:pPr>
              <w:rPr>
                <w:rFonts w:ascii="Arial Nova" w:hAnsi="Arial Nova"/>
                <w:sz w:val="20"/>
                <w:szCs w:val="20"/>
              </w:rPr>
            </w:pPr>
          </w:p>
        </w:tc>
        <w:tc>
          <w:tcPr>
            <w:tcW w:w="3435" w:type="dxa"/>
          </w:tcPr>
          <w:p w14:paraId="5213EB6D" w14:textId="77777777" w:rsidR="00EA5F06" w:rsidRDefault="00EA5F06" w:rsidP="00022ABD">
            <w:pPr>
              <w:rPr>
                <w:rFonts w:ascii="Arial Nova" w:hAnsi="Arial Nova"/>
                <w:sz w:val="20"/>
                <w:szCs w:val="20"/>
              </w:rPr>
            </w:pPr>
          </w:p>
        </w:tc>
        <w:tc>
          <w:tcPr>
            <w:tcW w:w="3435" w:type="dxa"/>
          </w:tcPr>
          <w:p w14:paraId="613B9062" w14:textId="77777777" w:rsidR="00EA5F06" w:rsidRDefault="00EA5F06" w:rsidP="00022ABD">
            <w:pPr>
              <w:rPr>
                <w:rFonts w:ascii="Arial Nova" w:hAnsi="Arial Nova"/>
                <w:sz w:val="20"/>
                <w:szCs w:val="20"/>
              </w:rPr>
            </w:pPr>
          </w:p>
        </w:tc>
        <w:tc>
          <w:tcPr>
            <w:tcW w:w="3435" w:type="dxa"/>
          </w:tcPr>
          <w:p w14:paraId="451EECFF" w14:textId="77777777" w:rsidR="00EA5F06" w:rsidRDefault="00EA5F06" w:rsidP="00022ABD">
            <w:pPr>
              <w:rPr>
                <w:rFonts w:ascii="Arial Nova" w:hAnsi="Arial Nova"/>
                <w:sz w:val="20"/>
                <w:szCs w:val="20"/>
              </w:rPr>
            </w:pPr>
          </w:p>
        </w:tc>
      </w:tr>
      <w:tr w:rsidR="00A143D0" w14:paraId="7C5EFC97" w14:textId="77777777" w:rsidTr="00EA1060">
        <w:tc>
          <w:tcPr>
            <w:tcW w:w="4579" w:type="dxa"/>
          </w:tcPr>
          <w:p w14:paraId="00B4FF17" w14:textId="25192277" w:rsidR="00C83E84" w:rsidRPr="00C83E84" w:rsidRDefault="00C83E84" w:rsidP="00C83E84">
            <w:pPr>
              <w:rPr>
                <w:rFonts w:ascii="Arial Nova" w:hAnsi="Arial Nova"/>
                <w:sz w:val="20"/>
                <w:szCs w:val="20"/>
              </w:rPr>
            </w:pPr>
            <w:r>
              <w:rPr>
                <w:rFonts w:ascii="Arial Nova" w:hAnsi="Arial Nova"/>
                <w:sz w:val="20"/>
                <w:szCs w:val="20"/>
              </w:rPr>
              <w:lastRenderedPageBreak/>
              <w:t>16</w:t>
            </w:r>
            <w:r w:rsidR="009C6CBA">
              <w:rPr>
                <w:rFonts w:ascii="Arial Nova" w:hAnsi="Arial Nova"/>
                <w:sz w:val="20"/>
                <w:szCs w:val="20"/>
              </w:rPr>
              <w:t>:</w:t>
            </w:r>
            <w:r>
              <w:rPr>
                <w:rFonts w:ascii="Arial Nova" w:hAnsi="Arial Nova"/>
                <w:sz w:val="20"/>
                <w:szCs w:val="20"/>
              </w:rPr>
              <w:t xml:space="preserve"> </w:t>
            </w:r>
            <w:r w:rsidRPr="00C83E84">
              <w:rPr>
                <w:rFonts w:ascii="Arial Nova" w:hAnsi="Arial Nova"/>
                <w:sz w:val="20"/>
                <w:szCs w:val="20"/>
              </w:rPr>
              <w:t>Muliggør, at der kan vælges eller udpeges</w:t>
            </w:r>
            <w:r>
              <w:rPr>
                <w:rFonts w:ascii="Arial Nova" w:hAnsi="Arial Nova"/>
                <w:sz w:val="20"/>
                <w:szCs w:val="20"/>
              </w:rPr>
              <w:t xml:space="preserve"> </w:t>
            </w:r>
            <w:r w:rsidRPr="00C83E84">
              <w:rPr>
                <w:rFonts w:ascii="Arial Nova" w:hAnsi="Arial Nova"/>
                <w:sz w:val="20"/>
                <w:szCs w:val="20"/>
              </w:rPr>
              <w:t>bestyrelsesmedlemmer ud fra en særlig kompetencemæssig betragtning</w:t>
            </w:r>
          </w:p>
          <w:p w14:paraId="3FAEA90F" w14:textId="3AAAC828" w:rsidR="00EA5F06" w:rsidRPr="00C83E84" w:rsidRDefault="00EA5F06" w:rsidP="00022ABD">
            <w:pPr>
              <w:rPr>
                <w:rFonts w:ascii="Arial Nova" w:hAnsi="Arial Nova"/>
                <w:sz w:val="20"/>
                <w:szCs w:val="20"/>
              </w:rPr>
            </w:pPr>
          </w:p>
        </w:tc>
        <w:tc>
          <w:tcPr>
            <w:tcW w:w="3435" w:type="dxa"/>
          </w:tcPr>
          <w:p w14:paraId="2A9887BB" w14:textId="77777777" w:rsidR="00EA5F06" w:rsidRDefault="00EA5F06" w:rsidP="00022ABD">
            <w:pPr>
              <w:rPr>
                <w:rFonts w:ascii="Arial Nova" w:hAnsi="Arial Nova"/>
                <w:sz w:val="20"/>
                <w:szCs w:val="20"/>
              </w:rPr>
            </w:pPr>
          </w:p>
        </w:tc>
        <w:tc>
          <w:tcPr>
            <w:tcW w:w="3435" w:type="dxa"/>
          </w:tcPr>
          <w:p w14:paraId="389BDE43" w14:textId="77777777" w:rsidR="00EA5F06" w:rsidRDefault="00EA5F06" w:rsidP="00022ABD">
            <w:pPr>
              <w:rPr>
                <w:rFonts w:ascii="Arial Nova" w:hAnsi="Arial Nova"/>
                <w:sz w:val="20"/>
                <w:szCs w:val="20"/>
              </w:rPr>
            </w:pPr>
          </w:p>
        </w:tc>
        <w:tc>
          <w:tcPr>
            <w:tcW w:w="3435" w:type="dxa"/>
          </w:tcPr>
          <w:p w14:paraId="4EAA7533" w14:textId="77777777" w:rsidR="00EA5F06" w:rsidRDefault="00EA5F06" w:rsidP="00022ABD">
            <w:pPr>
              <w:rPr>
                <w:rFonts w:ascii="Arial Nova" w:hAnsi="Arial Nova"/>
                <w:sz w:val="20"/>
                <w:szCs w:val="20"/>
              </w:rPr>
            </w:pPr>
          </w:p>
        </w:tc>
      </w:tr>
      <w:tr w:rsidR="00A143D0" w14:paraId="41400BB1" w14:textId="77777777" w:rsidTr="00EA1060">
        <w:tc>
          <w:tcPr>
            <w:tcW w:w="4579" w:type="dxa"/>
          </w:tcPr>
          <w:p w14:paraId="6C77FFDC" w14:textId="19CB8639" w:rsidR="00C83E84" w:rsidRPr="00C83E84" w:rsidRDefault="00C83E84" w:rsidP="00C83E84">
            <w:pPr>
              <w:rPr>
                <w:rFonts w:ascii="Arial Nova" w:hAnsi="Arial Nova"/>
                <w:sz w:val="20"/>
                <w:szCs w:val="20"/>
              </w:rPr>
            </w:pPr>
            <w:r>
              <w:rPr>
                <w:rFonts w:ascii="Arial Nova" w:hAnsi="Arial Nova"/>
                <w:sz w:val="20"/>
                <w:szCs w:val="20"/>
              </w:rPr>
              <w:t>17</w:t>
            </w:r>
            <w:r w:rsidR="009C6CBA">
              <w:rPr>
                <w:rFonts w:ascii="Arial Nova" w:hAnsi="Arial Nova"/>
                <w:sz w:val="20"/>
                <w:szCs w:val="20"/>
              </w:rPr>
              <w:t>:</w:t>
            </w:r>
            <w:r>
              <w:rPr>
                <w:rFonts w:ascii="Arial Nova" w:hAnsi="Arial Nova"/>
                <w:sz w:val="20"/>
                <w:szCs w:val="20"/>
              </w:rPr>
              <w:t xml:space="preserve"> </w:t>
            </w:r>
            <w:r w:rsidRPr="00C83E84">
              <w:rPr>
                <w:rFonts w:ascii="Arial Nova" w:hAnsi="Arial Nova"/>
                <w:sz w:val="20"/>
                <w:szCs w:val="20"/>
              </w:rPr>
              <w:t>Beskriv årligt de enkelte bestyrelsesmedlemmers kompetencer i relation til selskabets strategi og udvikling – og gør</w:t>
            </w:r>
            <w:r>
              <w:rPr>
                <w:rFonts w:ascii="Arial Nova" w:hAnsi="Arial Nova"/>
                <w:sz w:val="20"/>
                <w:szCs w:val="20"/>
              </w:rPr>
              <w:t xml:space="preserve"> </w:t>
            </w:r>
            <w:r w:rsidRPr="00C83E84">
              <w:rPr>
                <w:rFonts w:ascii="Arial Nova" w:hAnsi="Arial Nova"/>
                <w:sz w:val="20"/>
                <w:szCs w:val="20"/>
              </w:rPr>
              <w:t>beskrivelsen offentlig</w:t>
            </w:r>
          </w:p>
          <w:p w14:paraId="630D2F9B" w14:textId="529F91C2" w:rsidR="00EA5F06" w:rsidRPr="00C83E84" w:rsidRDefault="00EA5F06" w:rsidP="00022ABD">
            <w:pPr>
              <w:rPr>
                <w:rFonts w:ascii="Arial Nova" w:hAnsi="Arial Nova"/>
                <w:sz w:val="20"/>
                <w:szCs w:val="20"/>
              </w:rPr>
            </w:pPr>
          </w:p>
        </w:tc>
        <w:tc>
          <w:tcPr>
            <w:tcW w:w="3435" w:type="dxa"/>
          </w:tcPr>
          <w:p w14:paraId="0BE825CD" w14:textId="77777777" w:rsidR="00EA5F06" w:rsidRDefault="00EA5F06" w:rsidP="00022ABD">
            <w:pPr>
              <w:rPr>
                <w:rFonts w:ascii="Arial Nova" w:hAnsi="Arial Nova"/>
                <w:sz w:val="20"/>
                <w:szCs w:val="20"/>
              </w:rPr>
            </w:pPr>
          </w:p>
        </w:tc>
        <w:tc>
          <w:tcPr>
            <w:tcW w:w="3435" w:type="dxa"/>
          </w:tcPr>
          <w:p w14:paraId="63FEF0CD" w14:textId="77777777" w:rsidR="00EA5F06" w:rsidRDefault="00EA5F06" w:rsidP="00022ABD">
            <w:pPr>
              <w:rPr>
                <w:rFonts w:ascii="Arial Nova" w:hAnsi="Arial Nova"/>
                <w:sz w:val="20"/>
                <w:szCs w:val="20"/>
              </w:rPr>
            </w:pPr>
          </w:p>
        </w:tc>
        <w:tc>
          <w:tcPr>
            <w:tcW w:w="3435" w:type="dxa"/>
          </w:tcPr>
          <w:p w14:paraId="4668E5AE" w14:textId="77777777" w:rsidR="00EA5F06" w:rsidRDefault="00EA5F06" w:rsidP="00022ABD">
            <w:pPr>
              <w:rPr>
                <w:rFonts w:ascii="Arial Nova" w:hAnsi="Arial Nova"/>
                <w:sz w:val="20"/>
                <w:szCs w:val="20"/>
              </w:rPr>
            </w:pPr>
          </w:p>
        </w:tc>
      </w:tr>
      <w:tr w:rsidR="00A143D0" w14:paraId="4BC14B1C" w14:textId="77777777" w:rsidTr="00EA1060">
        <w:tc>
          <w:tcPr>
            <w:tcW w:w="4579" w:type="dxa"/>
          </w:tcPr>
          <w:p w14:paraId="42E1E54D" w14:textId="5872FED7" w:rsidR="00C83E84" w:rsidRPr="00C83E84" w:rsidRDefault="00C83E84" w:rsidP="00C83E84">
            <w:pPr>
              <w:rPr>
                <w:rFonts w:ascii="Arial Nova" w:hAnsi="Arial Nova"/>
                <w:sz w:val="20"/>
                <w:szCs w:val="20"/>
              </w:rPr>
            </w:pPr>
            <w:r>
              <w:rPr>
                <w:rFonts w:ascii="Arial Nova" w:hAnsi="Arial Nova"/>
                <w:sz w:val="20"/>
                <w:szCs w:val="20"/>
              </w:rPr>
              <w:t>18</w:t>
            </w:r>
            <w:r w:rsidR="009C6CBA">
              <w:rPr>
                <w:rFonts w:ascii="Arial Nova" w:hAnsi="Arial Nova"/>
                <w:sz w:val="20"/>
                <w:szCs w:val="20"/>
              </w:rPr>
              <w:t>:</w:t>
            </w:r>
            <w:r>
              <w:rPr>
                <w:rFonts w:ascii="Arial Nova" w:hAnsi="Arial Nova"/>
                <w:sz w:val="20"/>
                <w:szCs w:val="20"/>
              </w:rPr>
              <w:t xml:space="preserve"> </w:t>
            </w:r>
            <w:r w:rsidRPr="00C83E84">
              <w:rPr>
                <w:rFonts w:ascii="Arial Nova" w:hAnsi="Arial Nova"/>
                <w:sz w:val="20"/>
                <w:szCs w:val="20"/>
              </w:rPr>
              <w:t>Gennemfør en årlig bestyrelsesevaluering og sæt</w:t>
            </w:r>
            <w:r>
              <w:rPr>
                <w:rFonts w:ascii="Arial Nova" w:hAnsi="Arial Nova"/>
                <w:sz w:val="20"/>
                <w:szCs w:val="20"/>
              </w:rPr>
              <w:t xml:space="preserve"> </w:t>
            </w:r>
            <w:r w:rsidRPr="00C83E84">
              <w:rPr>
                <w:rFonts w:ascii="Arial Nova" w:hAnsi="Arial Nova"/>
                <w:sz w:val="20"/>
                <w:szCs w:val="20"/>
              </w:rPr>
              <w:t>handling bag resultaterne</w:t>
            </w:r>
          </w:p>
          <w:p w14:paraId="510D6A14" w14:textId="6F2680A7" w:rsidR="00EA5F06" w:rsidRPr="00C83E84" w:rsidRDefault="00EA5F06" w:rsidP="00022ABD">
            <w:pPr>
              <w:rPr>
                <w:rFonts w:ascii="Arial Nova" w:hAnsi="Arial Nova"/>
                <w:sz w:val="20"/>
                <w:szCs w:val="20"/>
              </w:rPr>
            </w:pPr>
          </w:p>
        </w:tc>
        <w:tc>
          <w:tcPr>
            <w:tcW w:w="3435" w:type="dxa"/>
          </w:tcPr>
          <w:p w14:paraId="0AAB66DF" w14:textId="77777777" w:rsidR="00EA5F06" w:rsidRDefault="00EA5F06" w:rsidP="00022ABD">
            <w:pPr>
              <w:rPr>
                <w:rFonts w:ascii="Arial Nova" w:hAnsi="Arial Nova"/>
                <w:sz w:val="20"/>
                <w:szCs w:val="20"/>
              </w:rPr>
            </w:pPr>
          </w:p>
        </w:tc>
        <w:tc>
          <w:tcPr>
            <w:tcW w:w="3435" w:type="dxa"/>
          </w:tcPr>
          <w:p w14:paraId="6C96382D" w14:textId="77777777" w:rsidR="00EA5F06" w:rsidRDefault="00EA5F06" w:rsidP="00022ABD">
            <w:pPr>
              <w:rPr>
                <w:rFonts w:ascii="Arial Nova" w:hAnsi="Arial Nova"/>
                <w:sz w:val="20"/>
                <w:szCs w:val="20"/>
              </w:rPr>
            </w:pPr>
          </w:p>
        </w:tc>
        <w:tc>
          <w:tcPr>
            <w:tcW w:w="3435" w:type="dxa"/>
          </w:tcPr>
          <w:p w14:paraId="59F5F4E8" w14:textId="77777777" w:rsidR="00EA5F06" w:rsidRDefault="00EA5F06" w:rsidP="00022ABD">
            <w:pPr>
              <w:rPr>
                <w:rFonts w:ascii="Arial Nova" w:hAnsi="Arial Nova"/>
                <w:sz w:val="20"/>
                <w:szCs w:val="20"/>
              </w:rPr>
            </w:pPr>
          </w:p>
        </w:tc>
      </w:tr>
      <w:tr w:rsidR="00A143D0" w14:paraId="2BD64C7A" w14:textId="77777777" w:rsidTr="00EA1060">
        <w:tc>
          <w:tcPr>
            <w:tcW w:w="4579" w:type="dxa"/>
          </w:tcPr>
          <w:p w14:paraId="27F4F91C" w14:textId="14910C94" w:rsidR="00C83E84" w:rsidRPr="00C83E84" w:rsidRDefault="00C83E84" w:rsidP="00C83E84">
            <w:pPr>
              <w:rPr>
                <w:rFonts w:ascii="Arial Nova" w:hAnsi="Arial Nova"/>
                <w:sz w:val="20"/>
                <w:szCs w:val="20"/>
              </w:rPr>
            </w:pPr>
            <w:r>
              <w:rPr>
                <w:rFonts w:ascii="Arial Nova" w:hAnsi="Arial Nova"/>
                <w:sz w:val="20"/>
                <w:szCs w:val="20"/>
              </w:rPr>
              <w:t>19</w:t>
            </w:r>
            <w:r w:rsidR="009C6CBA">
              <w:rPr>
                <w:rFonts w:ascii="Arial Nova" w:hAnsi="Arial Nova"/>
                <w:sz w:val="20"/>
                <w:szCs w:val="20"/>
              </w:rPr>
              <w:t>:</w:t>
            </w:r>
            <w:r>
              <w:rPr>
                <w:rFonts w:ascii="Arial Nova" w:hAnsi="Arial Nova"/>
                <w:sz w:val="20"/>
                <w:szCs w:val="20"/>
              </w:rPr>
              <w:t xml:space="preserve"> </w:t>
            </w:r>
            <w:r w:rsidRPr="00C83E84">
              <w:rPr>
                <w:rFonts w:ascii="Arial Nova" w:hAnsi="Arial Nova"/>
                <w:sz w:val="20"/>
                <w:szCs w:val="20"/>
              </w:rPr>
              <w:t>Redegør for de enkelte medlemmers uafhængighed</w:t>
            </w:r>
            <w:r>
              <w:rPr>
                <w:rFonts w:ascii="Arial Nova" w:hAnsi="Arial Nova"/>
                <w:sz w:val="20"/>
                <w:szCs w:val="20"/>
              </w:rPr>
              <w:t xml:space="preserve"> </w:t>
            </w:r>
            <w:r w:rsidRPr="00C83E84">
              <w:rPr>
                <w:rFonts w:ascii="Arial Nova" w:hAnsi="Arial Nova"/>
                <w:sz w:val="20"/>
                <w:szCs w:val="20"/>
              </w:rPr>
              <w:t>som del af den årlige evaluering af bestyrelsen</w:t>
            </w:r>
          </w:p>
          <w:p w14:paraId="516B616A" w14:textId="7C056FED" w:rsidR="00EA5F06" w:rsidRPr="00C83E84" w:rsidRDefault="00EA5F06" w:rsidP="00022ABD">
            <w:pPr>
              <w:rPr>
                <w:rFonts w:ascii="Arial Nova" w:hAnsi="Arial Nova"/>
                <w:sz w:val="20"/>
                <w:szCs w:val="20"/>
              </w:rPr>
            </w:pPr>
          </w:p>
        </w:tc>
        <w:tc>
          <w:tcPr>
            <w:tcW w:w="3435" w:type="dxa"/>
          </w:tcPr>
          <w:p w14:paraId="1F84FD18" w14:textId="77777777" w:rsidR="00EA5F06" w:rsidRDefault="00EA5F06" w:rsidP="00022ABD">
            <w:pPr>
              <w:rPr>
                <w:rFonts w:ascii="Arial Nova" w:hAnsi="Arial Nova"/>
                <w:sz w:val="20"/>
                <w:szCs w:val="20"/>
              </w:rPr>
            </w:pPr>
          </w:p>
        </w:tc>
        <w:tc>
          <w:tcPr>
            <w:tcW w:w="3435" w:type="dxa"/>
          </w:tcPr>
          <w:p w14:paraId="4BEE568A" w14:textId="77777777" w:rsidR="00EA5F06" w:rsidRDefault="00EA5F06" w:rsidP="00022ABD">
            <w:pPr>
              <w:rPr>
                <w:rFonts w:ascii="Arial Nova" w:hAnsi="Arial Nova"/>
                <w:sz w:val="20"/>
                <w:szCs w:val="20"/>
              </w:rPr>
            </w:pPr>
          </w:p>
        </w:tc>
        <w:tc>
          <w:tcPr>
            <w:tcW w:w="3435" w:type="dxa"/>
          </w:tcPr>
          <w:p w14:paraId="117AB74A" w14:textId="77777777" w:rsidR="00EA5F06" w:rsidRDefault="00EA5F06" w:rsidP="00022ABD">
            <w:pPr>
              <w:rPr>
                <w:rFonts w:ascii="Arial Nova" w:hAnsi="Arial Nova"/>
                <w:sz w:val="20"/>
                <w:szCs w:val="20"/>
              </w:rPr>
            </w:pPr>
          </w:p>
        </w:tc>
      </w:tr>
      <w:tr w:rsidR="00A143D0" w14:paraId="2C248F4A" w14:textId="77777777" w:rsidTr="00EA1060">
        <w:tc>
          <w:tcPr>
            <w:tcW w:w="4579" w:type="dxa"/>
          </w:tcPr>
          <w:p w14:paraId="61FC542E" w14:textId="20096DED" w:rsidR="00C83E84" w:rsidRPr="00C83E84" w:rsidRDefault="00C83E84" w:rsidP="00C83E84">
            <w:pPr>
              <w:rPr>
                <w:rFonts w:ascii="Arial Nova" w:hAnsi="Arial Nova"/>
                <w:sz w:val="20"/>
                <w:szCs w:val="20"/>
              </w:rPr>
            </w:pPr>
            <w:r>
              <w:rPr>
                <w:rFonts w:ascii="Arial Nova" w:hAnsi="Arial Nova"/>
                <w:sz w:val="20"/>
                <w:szCs w:val="20"/>
              </w:rPr>
              <w:t>20</w:t>
            </w:r>
            <w:r w:rsidR="009C6CBA">
              <w:rPr>
                <w:rFonts w:ascii="Arial Nova" w:hAnsi="Arial Nova"/>
                <w:sz w:val="20"/>
                <w:szCs w:val="20"/>
              </w:rPr>
              <w:t>:</w:t>
            </w:r>
            <w:r>
              <w:rPr>
                <w:rFonts w:ascii="Arial Nova" w:hAnsi="Arial Nova"/>
                <w:sz w:val="20"/>
                <w:szCs w:val="20"/>
              </w:rPr>
              <w:t xml:space="preserve"> </w:t>
            </w:r>
            <w:r w:rsidRPr="00C83E84">
              <w:rPr>
                <w:rFonts w:ascii="Arial Nova" w:hAnsi="Arial Nova"/>
                <w:sz w:val="20"/>
                <w:szCs w:val="20"/>
              </w:rPr>
              <w:t>Deltag løbende i kompetenceudvikling, der styrker</w:t>
            </w:r>
            <w:r>
              <w:rPr>
                <w:rFonts w:ascii="Arial Nova" w:hAnsi="Arial Nova"/>
                <w:sz w:val="20"/>
                <w:szCs w:val="20"/>
              </w:rPr>
              <w:t xml:space="preserve"> </w:t>
            </w:r>
            <w:r w:rsidRPr="00C83E84">
              <w:rPr>
                <w:rFonts w:ascii="Arial Nova" w:hAnsi="Arial Nova"/>
                <w:sz w:val="20"/>
                <w:szCs w:val="20"/>
              </w:rPr>
              <w:t>bestyrelsens viden om branchen, markedet og godt</w:t>
            </w:r>
          </w:p>
          <w:p w14:paraId="28365EC3" w14:textId="77777777" w:rsidR="00C83E84" w:rsidRPr="00C83E84" w:rsidRDefault="00C83E84" w:rsidP="00C83E84">
            <w:pPr>
              <w:rPr>
                <w:rFonts w:ascii="Arial Nova" w:hAnsi="Arial Nova"/>
                <w:sz w:val="20"/>
                <w:szCs w:val="20"/>
              </w:rPr>
            </w:pPr>
            <w:r w:rsidRPr="00C83E84">
              <w:rPr>
                <w:rFonts w:ascii="Arial Nova" w:hAnsi="Arial Nova"/>
                <w:sz w:val="20"/>
                <w:szCs w:val="20"/>
              </w:rPr>
              <w:t>bestyrelsesarbejde</w:t>
            </w:r>
          </w:p>
          <w:p w14:paraId="5740BFCF" w14:textId="48DE2C2A" w:rsidR="00EA5F06" w:rsidRPr="00C83E84" w:rsidRDefault="00EA5F06" w:rsidP="00022ABD">
            <w:pPr>
              <w:rPr>
                <w:rFonts w:ascii="Arial Nova" w:hAnsi="Arial Nova"/>
                <w:sz w:val="20"/>
                <w:szCs w:val="20"/>
              </w:rPr>
            </w:pPr>
          </w:p>
        </w:tc>
        <w:tc>
          <w:tcPr>
            <w:tcW w:w="3435" w:type="dxa"/>
          </w:tcPr>
          <w:p w14:paraId="6A0B39B8" w14:textId="77777777" w:rsidR="00EA5F06" w:rsidRDefault="00EA5F06" w:rsidP="00022ABD">
            <w:pPr>
              <w:rPr>
                <w:rFonts w:ascii="Arial Nova" w:hAnsi="Arial Nova"/>
                <w:sz w:val="20"/>
                <w:szCs w:val="20"/>
              </w:rPr>
            </w:pPr>
          </w:p>
        </w:tc>
        <w:tc>
          <w:tcPr>
            <w:tcW w:w="3435" w:type="dxa"/>
          </w:tcPr>
          <w:p w14:paraId="4BB239A9" w14:textId="77777777" w:rsidR="00EA5F06" w:rsidRDefault="00EA5F06" w:rsidP="00022ABD">
            <w:pPr>
              <w:rPr>
                <w:rFonts w:ascii="Arial Nova" w:hAnsi="Arial Nova"/>
                <w:sz w:val="20"/>
                <w:szCs w:val="20"/>
              </w:rPr>
            </w:pPr>
          </w:p>
        </w:tc>
        <w:tc>
          <w:tcPr>
            <w:tcW w:w="3435" w:type="dxa"/>
          </w:tcPr>
          <w:p w14:paraId="0F5ADEDD" w14:textId="77777777" w:rsidR="00EA5F06" w:rsidRDefault="00EA5F06" w:rsidP="00022ABD">
            <w:pPr>
              <w:rPr>
                <w:rFonts w:ascii="Arial Nova" w:hAnsi="Arial Nova"/>
                <w:sz w:val="20"/>
                <w:szCs w:val="20"/>
              </w:rPr>
            </w:pPr>
          </w:p>
        </w:tc>
      </w:tr>
      <w:tr w:rsidR="00A143D0" w14:paraId="3A0A1928" w14:textId="77777777" w:rsidTr="00EA1060">
        <w:tc>
          <w:tcPr>
            <w:tcW w:w="4579" w:type="dxa"/>
          </w:tcPr>
          <w:p w14:paraId="089C52A4" w14:textId="4B205A3E" w:rsidR="00C83E84" w:rsidRPr="00C83E84" w:rsidRDefault="00C83E84" w:rsidP="00C83E84">
            <w:pPr>
              <w:rPr>
                <w:rFonts w:ascii="Arial Nova" w:hAnsi="Arial Nova"/>
                <w:sz w:val="20"/>
                <w:szCs w:val="20"/>
              </w:rPr>
            </w:pPr>
            <w:r>
              <w:rPr>
                <w:rFonts w:ascii="Arial Nova" w:hAnsi="Arial Nova"/>
                <w:sz w:val="20"/>
                <w:szCs w:val="20"/>
              </w:rPr>
              <w:t>21</w:t>
            </w:r>
            <w:r w:rsidR="009C6CBA">
              <w:rPr>
                <w:rFonts w:ascii="Arial Nova" w:hAnsi="Arial Nova"/>
                <w:sz w:val="20"/>
                <w:szCs w:val="20"/>
              </w:rPr>
              <w:t>:</w:t>
            </w:r>
            <w:r>
              <w:rPr>
                <w:rFonts w:ascii="Arial Nova" w:hAnsi="Arial Nova"/>
                <w:sz w:val="20"/>
                <w:szCs w:val="20"/>
              </w:rPr>
              <w:t xml:space="preserve"> </w:t>
            </w:r>
            <w:r w:rsidRPr="00C83E84">
              <w:rPr>
                <w:rFonts w:ascii="Arial Nova" w:hAnsi="Arial Nova"/>
                <w:sz w:val="20"/>
                <w:szCs w:val="20"/>
              </w:rPr>
              <w:t>Styrk formandskabets ledelseskompetencer gennem</w:t>
            </w:r>
            <w:r>
              <w:rPr>
                <w:rFonts w:ascii="Arial Nova" w:hAnsi="Arial Nova"/>
                <w:sz w:val="20"/>
                <w:szCs w:val="20"/>
              </w:rPr>
              <w:t xml:space="preserve"> </w:t>
            </w:r>
            <w:r w:rsidRPr="00C83E84">
              <w:rPr>
                <w:rFonts w:ascii="Arial Nova" w:hAnsi="Arial Nova"/>
                <w:sz w:val="20"/>
                <w:szCs w:val="20"/>
              </w:rPr>
              <w:t>deltagelse i netværk eller kurser</w:t>
            </w:r>
          </w:p>
          <w:p w14:paraId="1199DCE8" w14:textId="701B1E3D" w:rsidR="00EA5F06" w:rsidRPr="00C83E84" w:rsidRDefault="00EA5F06" w:rsidP="00022ABD">
            <w:pPr>
              <w:rPr>
                <w:rFonts w:ascii="Arial Nova" w:hAnsi="Arial Nova"/>
                <w:sz w:val="20"/>
                <w:szCs w:val="20"/>
              </w:rPr>
            </w:pPr>
          </w:p>
        </w:tc>
        <w:tc>
          <w:tcPr>
            <w:tcW w:w="3435" w:type="dxa"/>
          </w:tcPr>
          <w:p w14:paraId="56BC6DA5" w14:textId="77777777" w:rsidR="00EA5F06" w:rsidRDefault="00EA5F06" w:rsidP="00022ABD">
            <w:pPr>
              <w:rPr>
                <w:rFonts w:ascii="Arial Nova" w:hAnsi="Arial Nova"/>
                <w:sz w:val="20"/>
                <w:szCs w:val="20"/>
              </w:rPr>
            </w:pPr>
          </w:p>
        </w:tc>
        <w:tc>
          <w:tcPr>
            <w:tcW w:w="3435" w:type="dxa"/>
          </w:tcPr>
          <w:p w14:paraId="15C74A15" w14:textId="77777777" w:rsidR="00EA5F06" w:rsidRDefault="00EA5F06" w:rsidP="00022ABD">
            <w:pPr>
              <w:rPr>
                <w:rFonts w:ascii="Arial Nova" w:hAnsi="Arial Nova"/>
                <w:sz w:val="20"/>
                <w:szCs w:val="20"/>
              </w:rPr>
            </w:pPr>
          </w:p>
        </w:tc>
        <w:tc>
          <w:tcPr>
            <w:tcW w:w="3435" w:type="dxa"/>
          </w:tcPr>
          <w:p w14:paraId="1971B3C4" w14:textId="77777777" w:rsidR="00EA5F06" w:rsidRDefault="00EA5F06" w:rsidP="00022ABD">
            <w:pPr>
              <w:rPr>
                <w:rFonts w:ascii="Arial Nova" w:hAnsi="Arial Nova"/>
                <w:sz w:val="20"/>
                <w:szCs w:val="20"/>
              </w:rPr>
            </w:pPr>
          </w:p>
        </w:tc>
      </w:tr>
      <w:tr w:rsidR="00A143D0" w14:paraId="2B09AEBF" w14:textId="77777777" w:rsidTr="00E606DF">
        <w:tc>
          <w:tcPr>
            <w:tcW w:w="4579" w:type="dxa"/>
            <w:shd w:val="clear" w:color="auto" w:fill="D9D9D9" w:themeFill="background1" w:themeFillShade="D9"/>
          </w:tcPr>
          <w:p w14:paraId="45B79EED" w14:textId="77777777" w:rsidR="00EA5F06" w:rsidRDefault="0058287F" w:rsidP="00022ABD">
            <w:pPr>
              <w:rPr>
                <w:rFonts w:ascii="Arial Nova" w:hAnsi="Arial Nova"/>
                <w:b/>
                <w:bCs/>
                <w:sz w:val="24"/>
                <w:szCs w:val="24"/>
              </w:rPr>
            </w:pPr>
            <w:r w:rsidRPr="00B64867">
              <w:rPr>
                <w:rFonts w:ascii="Arial Nova" w:hAnsi="Arial Nova"/>
                <w:b/>
                <w:bCs/>
                <w:sz w:val="24"/>
                <w:szCs w:val="24"/>
              </w:rPr>
              <w:t>Vederlag</w:t>
            </w:r>
          </w:p>
          <w:p w14:paraId="3073DACA" w14:textId="7B5D4F49" w:rsidR="006E7BCD" w:rsidRPr="00B64867" w:rsidRDefault="006E7BCD" w:rsidP="00022ABD">
            <w:pPr>
              <w:rPr>
                <w:rFonts w:ascii="Arial Nova" w:hAnsi="Arial Nova"/>
                <w:b/>
                <w:bCs/>
                <w:sz w:val="20"/>
                <w:szCs w:val="20"/>
              </w:rPr>
            </w:pPr>
          </w:p>
        </w:tc>
        <w:tc>
          <w:tcPr>
            <w:tcW w:w="3435" w:type="dxa"/>
          </w:tcPr>
          <w:p w14:paraId="679D4741" w14:textId="77777777" w:rsidR="00EA5F06" w:rsidRDefault="00EA5F06" w:rsidP="00022ABD">
            <w:pPr>
              <w:rPr>
                <w:rFonts w:ascii="Arial Nova" w:hAnsi="Arial Nova"/>
                <w:sz w:val="20"/>
                <w:szCs w:val="20"/>
              </w:rPr>
            </w:pPr>
          </w:p>
        </w:tc>
        <w:tc>
          <w:tcPr>
            <w:tcW w:w="3435" w:type="dxa"/>
          </w:tcPr>
          <w:p w14:paraId="17C37A95" w14:textId="77777777" w:rsidR="00EA5F06" w:rsidRDefault="00EA5F06" w:rsidP="00022ABD">
            <w:pPr>
              <w:rPr>
                <w:rFonts w:ascii="Arial Nova" w:hAnsi="Arial Nova"/>
                <w:sz w:val="20"/>
                <w:szCs w:val="20"/>
              </w:rPr>
            </w:pPr>
          </w:p>
        </w:tc>
        <w:tc>
          <w:tcPr>
            <w:tcW w:w="3435" w:type="dxa"/>
          </w:tcPr>
          <w:p w14:paraId="4142642B" w14:textId="77777777" w:rsidR="00EA5F06" w:rsidRDefault="00EA5F06" w:rsidP="00022ABD">
            <w:pPr>
              <w:rPr>
                <w:rFonts w:ascii="Arial Nova" w:hAnsi="Arial Nova"/>
                <w:sz w:val="20"/>
                <w:szCs w:val="20"/>
              </w:rPr>
            </w:pPr>
          </w:p>
        </w:tc>
      </w:tr>
      <w:tr w:rsidR="00A143D0" w14:paraId="50108E29" w14:textId="77777777" w:rsidTr="00EA1060">
        <w:tc>
          <w:tcPr>
            <w:tcW w:w="4579" w:type="dxa"/>
          </w:tcPr>
          <w:p w14:paraId="63C769E7" w14:textId="715EF47A" w:rsidR="00C83E84" w:rsidRPr="00C83E84" w:rsidRDefault="00C83E84" w:rsidP="00C83E84">
            <w:pPr>
              <w:rPr>
                <w:rFonts w:ascii="Arial Nova" w:hAnsi="Arial Nova"/>
                <w:sz w:val="20"/>
                <w:szCs w:val="20"/>
              </w:rPr>
            </w:pPr>
            <w:r>
              <w:rPr>
                <w:rFonts w:ascii="Arial Nova" w:hAnsi="Arial Nova"/>
                <w:sz w:val="20"/>
                <w:szCs w:val="20"/>
              </w:rPr>
              <w:t>22</w:t>
            </w:r>
            <w:r w:rsidR="009C6CBA">
              <w:rPr>
                <w:rFonts w:ascii="Arial Nova" w:hAnsi="Arial Nova"/>
                <w:sz w:val="20"/>
                <w:szCs w:val="20"/>
              </w:rPr>
              <w:t>:</w:t>
            </w:r>
            <w:r>
              <w:rPr>
                <w:rFonts w:ascii="Arial Nova" w:hAnsi="Arial Nova"/>
                <w:sz w:val="20"/>
                <w:szCs w:val="20"/>
              </w:rPr>
              <w:t xml:space="preserve"> </w:t>
            </w:r>
            <w:r w:rsidR="001A1F6D" w:rsidRPr="001A1F6D">
              <w:rPr>
                <w:rFonts w:ascii="Arial Nova" w:hAnsi="Arial Nova"/>
                <w:sz w:val="20"/>
                <w:szCs w:val="20"/>
              </w:rPr>
              <w:t>Udform en transparent, proportional og enkel vederlagspolitik, der gælder for hele selskabet/koncernen  </w:t>
            </w:r>
          </w:p>
          <w:p w14:paraId="2D81A928" w14:textId="7436A1B3" w:rsidR="00EA5F06" w:rsidRPr="00C83E84" w:rsidRDefault="00EA5F06" w:rsidP="00022ABD">
            <w:pPr>
              <w:rPr>
                <w:rFonts w:ascii="Arial Nova" w:hAnsi="Arial Nova"/>
                <w:sz w:val="20"/>
                <w:szCs w:val="20"/>
              </w:rPr>
            </w:pPr>
          </w:p>
        </w:tc>
        <w:tc>
          <w:tcPr>
            <w:tcW w:w="3435" w:type="dxa"/>
          </w:tcPr>
          <w:p w14:paraId="62434037" w14:textId="77777777" w:rsidR="00EA5F06" w:rsidRDefault="00EA5F06" w:rsidP="00022ABD">
            <w:pPr>
              <w:rPr>
                <w:rFonts w:ascii="Arial Nova" w:hAnsi="Arial Nova"/>
                <w:sz w:val="20"/>
                <w:szCs w:val="20"/>
              </w:rPr>
            </w:pPr>
          </w:p>
        </w:tc>
        <w:tc>
          <w:tcPr>
            <w:tcW w:w="3435" w:type="dxa"/>
          </w:tcPr>
          <w:p w14:paraId="49037245" w14:textId="77777777" w:rsidR="00EA5F06" w:rsidRDefault="00EA5F06" w:rsidP="00022ABD">
            <w:pPr>
              <w:rPr>
                <w:rFonts w:ascii="Arial Nova" w:hAnsi="Arial Nova"/>
                <w:sz w:val="20"/>
                <w:szCs w:val="20"/>
              </w:rPr>
            </w:pPr>
          </w:p>
        </w:tc>
        <w:tc>
          <w:tcPr>
            <w:tcW w:w="3435" w:type="dxa"/>
          </w:tcPr>
          <w:p w14:paraId="24439750" w14:textId="77777777" w:rsidR="00EA5F06" w:rsidRDefault="00EA5F06" w:rsidP="00022ABD">
            <w:pPr>
              <w:rPr>
                <w:rFonts w:ascii="Arial Nova" w:hAnsi="Arial Nova"/>
                <w:sz w:val="20"/>
                <w:szCs w:val="20"/>
              </w:rPr>
            </w:pPr>
          </w:p>
        </w:tc>
      </w:tr>
      <w:tr w:rsidR="00A143D0" w14:paraId="2D435A32" w14:textId="77777777" w:rsidTr="00EA1060">
        <w:tc>
          <w:tcPr>
            <w:tcW w:w="4579" w:type="dxa"/>
          </w:tcPr>
          <w:p w14:paraId="45D50169" w14:textId="38909892" w:rsidR="00C83E84" w:rsidRPr="009C6CBA" w:rsidRDefault="00C83E84" w:rsidP="00C83E84">
            <w:pPr>
              <w:rPr>
                <w:rFonts w:ascii="Arial Nova" w:hAnsi="Arial Nova"/>
                <w:sz w:val="20"/>
                <w:szCs w:val="20"/>
              </w:rPr>
            </w:pPr>
            <w:r>
              <w:rPr>
                <w:rFonts w:ascii="Arial Nova" w:hAnsi="Arial Nova"/>
                <w:sz w:val="20"/>
                <w:szCs w:val="20"/>
              </w:rPr>
              <w:t>23</w:t>
            </w:r>
            <w:r w:rsidR="009C6CBA">
              <w:rPr>
                <w:rFonts w:ascii="Arial Nova" w:hAnsi="Arial Nova"/>
                <w:sz w:val="20"/>
                <w:szCs w:val="20"/>
              </w:rPr>
              <w:t xml:space="preserve">: </w:t>
            </w:r>
            <w:r w:rsidR="00C71381" w:rsidRPr="00C71381">
              <w:rPr>
                <w:rFonts w:ascii="Arial Nova" w:hAnsi="Arial Nova"/>
                <w:sz w:val="20"/>
                <w:szCs w:val="20"/>
              </w:rPr>
              <w:t xml:space="preserve">En eventuel variabel del af vederlaget bør have et loft på tildelingstidspunktet, og der bør være gennemsigtighed om den potentielle værdi </w:t>
            </w:r>
            <w:r w:rsidR="00C71381" w:rsidRPr="00C71381">
              <w:rPr>
                <w:rFonts w:ascii="Arial Nova" w:hAnsi="Arial Nova"/>
                <w:sz w:val="20"/>
                <w:szCs w:val="20"/>
              </w:rPr>
              <w:lastRenderedPageBreak/>
              <w:t>på udnyttelsestidspunktet under pessimistiske, forventede og optimistiske scenarier</w:t>
            </w:r>
          </w:p>
          <w:p w14:paraId="153A1A38" w14:textId="3648680C" w:rsidR="00C83E84" w:rsidRPr="00C83E84" w:rsidRDefault="00C83E84" w:rsidP="00022ABD">
            <w:pPr>
              <w:rPr>
                <w:rFonts w:ascii="Arial Nova" w:hAnsi="Arial Nova"/>
                <w:sz w:val="20"/>
                <w:szCs w:val="20"/>
              </w:rPr>
            </w:pPr>
          </w:p>
        </w:tc>
        <w:tc>
          <w:tcPr>
            <w:tcW w:w="3435" w:type="dxa"/>
          </w:tcPr>
          <w:p w14:paraId="710C9AAD" w14:textId="6D0EDA86" w:rsidR="0058287F" w:rsidRDefault="0058287F" w:rsidP="00022ABD">
            <w:pPr>
              <w:rPr>
                <w:rFonts w:ascii="Arial Nova" w:hAnsi="Arial Nova"/>
                <w:sz w:val="20"/>
                <w:szCs w:val="20"/>
              </w:rPr>
            </w:pPr>
          </w:p>
        </w:tc>
        <w:tc>
          <w:tcPr>
            <w:tcW w:w="3435" w:type="dxa"/>
          </w:tcPr>
          <w:p w14:paraId="0B96D1DE" w14:textId="77777777" w:rsidR="0058287F" w:rsidRDefault="0058287F" w:rsidP="00022ABD">
            <w:pPr>
              <w:rPr>
                <w:rFonts w:ascii="Arial Nova" w:hAnsi="Arial Nova"/>
                <w:sz w:val="20"/>
                <w:szCs w:val="20"/>
              </w:rPr>
            </w:pPr>
          </w:p>
        </w:tc>
        <w:tc>
          <w:tcPr>
            <w:tcW w:w="3435" w:type="dxa"/>
          </w:tcPr>
          <w:p w14:paraId="33FDDE3B" w14:textId="77777777" w:rsidR="0058287F" w:rsidRDefault="0058287F" w:rsidP="00022ABD">
            <w:pPr>
              <w:rPr>
                <w:rFonts w:ascii="Arial Nova" w:hAnsi="Arial Nova"/>
                <w:sz w:val="20"/>
                <w:szCs w:val="20"/>
              </w:rPr>
            </w:pPr>
          </w:p>
        </w:tc>
      </w:tr>
      <w:tr w:rsidR="0088083C" w14:paraId="559B27CA" w14:textId="77777777" w:rsidTr="00EA1060">
        <w:tc>
          <w:tcPr>
            <w:tcW w:w="4579" w:type="dxa"/>
          </w:tcPr>
          <w:p w14:paraId="279D4B0A" w14:textId="77777777" w:rsidR="0088083C" w:rsidRDefault="00C71381" w:rsidP="00C83E84">
            <w:pPr>
              <w:rPr>
                <w:rFonts w:ascii="Arial Nova" w:hAnsi="Arial Nova"/>
                <w:sz w:val="20"/>
                <w:szCs w:val="20"/>
              </w:rPr>
            </w:pPr>
            <w:r>
              <w:rPr>
                <w:rFonts w:ascii="Arial Nova" w:hAnsi="Arial Nova"/>
                <w:sz w:val="20"/>
                <w:szCs w:val="20"/>
              </w:rPr>
              <w:t xml:space="preserve">24: </w:t>
            </w:r>
            <w:r w:rsidRPr="00C71381">
              <w:rPr>
                <w:rFonts w:ascii="Arial Nova" w:hAnsi="Arial Nova"/>
                <w:sz w:val="20"/>
                <w:szCs w:val="20"/>
              </w:rPr>
              <w:t>Offentliggør det samlede vederlag, som hvert enkelt medlem af bestyrelsen og direktionen modtager og oplys repræsentantskabets vederlæggelse  </w:t>
            </w:r>
          </w:p>
          <w:p w14:paraId="08F74B3E" w14:textId="2CED844C" w:rsidR="00C71381" w:rsidRDefault="00C71381" w:rsidP="00C83E84">
            <w:pPr>
              <w:rPr>
                <w:rFonts w:ascii="Arial Nova" w:hAnsi="Arial Nova"/>
                <w:sz w:val="20"/>
                <w:szCs w:val="20"/>
              </w:rPr>
            </w:pPr>
          </w:p>
        </w:tc>
        <w:tc>
          <w:tcPr>
            <w:tcW w:w="3435" w:type="dxa"/>
          </w:tcPr>
          <w:p w14:paraId="120E4CF6" w14:textId="77777777" w:rsidR="0088083C" w:rsidRDefault="0088083C" w:rsidP="00022ABD">
            <w:pPr>
              <w:rPr>
                <w:rFonts w:ascii="Arial Nova" w:hAnsi="Arial Nova"/>
                <w:sz w:val="20"/>
                <w:szCs w:val="20"/>
              </w:rPr>
            </w:pPr>
          </w:p>
        </w:tc>
        <w:tc>
          <w:tcPr>
            <w:tcW w:w="3435" w:type="dxa"/>
          </w:tcPr>
          <w:p w14:paraId="49AB3F20" w14:textId="77777777" w:rsidR="0088083C" w:rsidRDefault="0088083C" w:rsidP="00022ABD">
            <w:pPr>
              <w:rPr>
                <w:rFonts w:ascii="Arial Nova" w:hAnsi="Arial Nova"/>
                <w:sz w:val="20"/>
                <w:szCs w:val="20"/>
              </w:rPr>
            </w:pPr>
          </w:p>
        </w:tc>
        <w:tc>
          <w:tcPr>
            <w:tcW w:w="3435" w:type="dxa"/>
          </w:tcPr>
          <w:p w14:paraId="49A18C96" w14:textId="77777777" w:rsidR="0088083C" w:rsidRDefault="0088083C" w:rsidP="00022ABD">
            <w:pPr>
              <w:rPr>
                <w:rFonts w:ascii="Arial Nova" w:hAnsi="Arial Nova"/>
                <w:sz w:val="20"/>
                <w:szCs w:val="20"/>
              </w:rPr>
            </w:pPr>
          </w:p>
        </w:tc>
      </w:tr>
      <w:tr w:rsidR="0088083C" w14:paraId="681D57FB" w14:textId="77777777" w:rsidTr="00EA1060">
        <w:tc>
          <w:tcPr>
            <w:tcW w:w="4579" w:type="dxa"/>
          </w:tcPr>
          <w:p w14:paraId="045B1883" w14:textId="77777777" w:rsidR="0088083C" w:rsidRDefault="00C71381" w:rsidP="00C83E84">
            <w:pPr>
              <w:rPr>
                <w:rFonts w:ascii="Arial Nova" w:hAnsi="Arial Nova"/>
                <w:sz w:val="20"/>
                <w:szCs w:val="20"/>
              </w:rPr>
            </w:pPr>
            <w:r>
              <w:rPr>
                <w:rFonts w:ascii="Arial Nova" w:hAnsi="Arial Nova"/>
                <w:sz w:val="20"/>
                <w:szCs w:val="20"/>
              </w:rPr>
              <w:t xml:space="preserve">25: </w:t>
            </w:r>
            <w:r w:rsidR="00786372" w:rsidRPr="00786372">
              <w:rPr>
                <w:rFonts w:ascii="Arial Nova" w:hAnsi="Arial Nova"/>
                <w:sz w:val="20"/>
                <w:szCs w:val="20"/>
              </w:rPr>
              <w:t>Det bør sikres, at den samlede værdi af vederlag for opsigelsesperioden inkl. fratrædelsesgodtgørelse ved et direktionsmedlems fratræden ikke overstiger to års vederlag inkl. alle vederlagsandele.  </w:t>
            </w:r>
          </w:p>
          <w:p w14:paraId="46C2545D" w14:textId="727C7587" w:rsidR="00786372" w:rsidRDefault="00786372" w:rsidP="00C83E84">
            <w:pPr>
              <w:rPr>
                <w:rFonts w:ascii="Arial Nova" w:hAnsi="Arial Nova"/>
                <w:sz w:val="20"/>
                <w:szCs w:val="20"/>
              </w:rPr>
            </w:pPr>
          </w:p>
        </w:tc>
        <w:tc>
          <w:tcPr>
            <w:tcW w:w="3435" w:type="dxa"/>
          </w:tcPr>
          <w:p w14:paraId="282B3EF1" w14:textId="77777777" w:rsidR="0088083C" w:rsidRDefault="0088083C" w:rsidP="00022ABD">
            <w:pPr>
              <w:rPr>
                <w:rFonts w:ascii="Arial Nova" w:hAnsi="Arial Nova"/>
                <w:sz w:val="20"/>
                <w:szCs w:val="20"/>
              </w:rPr>
            </w:pPr>
          </w:p>
        </w:tc>
        <w:tc>
          <w:tcPr>
            <w:tcW w:w="3435" w:type="dxa"/>
          </w:tcPr>
          <w:p w14:paraId="1E1A5E26" w14:textId="77777777" w:rsidR="0088083C" w:rsidRDefault="0088083C" w:rsidP="00022ABD">
            <w:pPr>
              <w:rPr>
                <w:rFonts w:ascii="Arial Nova" w:hAnsi="Arial Nova"/>
                <w:sz w:val="20"/>
                <w:szCs w:val="20"/>
              </w:rPr>
            </w:pPr>
          </w:p>
        </w:tc>
        <w:tc>
          <w:tcPr>
            <w:tcW w:w="3435" w:type="dxa"/>
          </w:tcPr>
          <w:p w14:paraId="749A8CED" w14:textId="77777777" w:rsidR="0088083C" w:rsidRDefault="0088083C" w:rsidP="00022ABD">
            <w:pPr>
              <w:rPr>
                <w:rFonts w:ascii="Arial Nova" w:hAnsi="Arial Nova"/>
                <w:sz w:val="20"/>
                <w:szCs w:val="20"/>
              </w:rPr>
            </w:pPr>
          </w:p>
        </w:tc>
      </w:tr>
    </w:tbl>
    <w:p w14:paraId="6677DD30" w14:textId="6417BD94" w:rsidR="00EA1060" w:rsidRDefault="00EA1060">
      <w:pPr>
        <w:rPr>
          <w:rFonts w:ascii="Arial Nova" w:hAnsi="Arial Nova"/>
          <w:sz w:val="20"/>
          <w:szCs w:val="20"/>
        </w:rPr>
      </w:pPr>
    </w:p>
    <w:p w14:paraId="2062A63B" w14:textId="78B3555C" w:rsidR="00861B44" w:rsidRDefault="00B1139C">
      <w:pPr>
        <w:rPr>
          <w:rFonts w:ascii="Arial Nova" w:hAnsi="Arial Nova"/>
          <w:b/>
          <w:bCs/>
          <w:sz w:val="32"/>
          <w:szCs w:val="32"/>
        </w:rPr>
      </w:pPr>
      <w:r>
        <w:rPr>
          <w:rFonts w:ascii="Arial Nova" w:hAnsi="Arial Nova"/>
          <w:b/>
          <w:bCs/>
          <w:sz w:val="32"/>
          <w:szCs w:val="32"/>
        </w:rPr>
        <w:br w:type="page"/>
      </w:r>
    </w:p>
    <w:p w14:paraId="1EEAA0F8" w14:textId="1D2B1E57" w:rsidR="00714630" w:rsidRPr="0078059C" w:rsidRDefault="00714630" w:rsidP="00714630">
      <w:pPr>
        <w:rPr>
          <w:rFonts w:cstheme="minorHAnsi"/>
          <w:b/>
          <w:bCs/>
          <w:color w:val="009999"/>
          <w:sz w:val="32"/>
          <w:szCs w:val="32"/>
        </w:rPr>
      </w:pPr>
      <w:r w:rsidRPr="0078059C">
        <w:rPr>
          <w:rFonts w:cstheme="minorHAnsi"/>
          <w:b/>
          <w:bCs/>
          <w:color w:val="009999"/>
          <w:sz w:val="32"/>
          <w:szCs w:val="32"/>
        </w:rPr>
        <w:lastRenderedPageBreak/>
        <w:t>Om afrapportering på god selskabsledelse</w:t>
      </w:r>
    </w:p>
    <w:p w14:paraId="0F4DBBD7" w14:textId="0793A2AF" w:rsidR="00426672" w:rsidRDefault="0078059C" w:rsidP="00EA1060">
      <w:pPr>
        <w:rPr>
          <w:rFonts w:ascii="Arial Nova" w:hAnsi="Arial Nova"/>
          <w:b/>
          <w:bCs/>
          <w:sz w:val="32"/>
          <w:szCs w:val="32"/>
        </w:rPr>
      </w:pPr>
      <w:r w:rsidRPr="00426672">
        <w:rPr>
          <w:rFonts w:ascii="Arial Nova" w:hAnsi="Arial Nova"/>
          <w:b/>
          <w:bCs/>
          <w:noProof/>
          <w:sz w:val="32"/>
          <w:szCs w:val="32"/>
        </w:rPr>
        <mc:AlternateContent>
          <mc:Choice Requires="wps">
            <w:drawing>
              <wp:anchor distT="45720" distB="45720" distL="114300" distR="114300" simplePos="0" relativeHeight="251695104" behindDoc="0" locked="0" layoutInCell="1" allowOverlap="1" wp14:anchorId="44F91E85" wp14:editId="0BF93E18">
                <wp:simplePos x="0" y="0"/>
                <wp:positionH relativeFrom="margin">
                  <wp:align>left</wp:align>
                </wp:positionH>
                <wp:positionV relativeFrom="paragraph">
                  <wp:posOffset>323850</wp:posOffset>
                </wp:positionV>
                <wp:extent cx="4019550" cy="1404620"/>
                <wp:effectExtent l="0" t="0" r="0"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6C1E1E3E" w14:textId="77777777" w:rsidR="000812AD" w:rsidRPr="000812AD" w:rsidRDefault="000812AD" w:rsidP="000812AD">
                            <w:pPr>
                              <w:rPr>
                                <w:rFonts w:eastAsia="Calibri" w:cstheme="minorHAnsi"/>
                                <w:b/>
                                <w:bCs/>
                                <w:color w:val="2A2626"/>
                                <w:kern w:val="24"/>
                                <w:lang w:eastAsia="da-DK"/>
                              </w:rPr>
                            </w:pPr>
                            <w:r w:rsidRPr="000812AD">
                              <w:rPr>
                                <w:rFonts w:eastAsia="Calibri" w:cstheme="minorHAnsi"/>
                                <w:b/>
                                <w:bCs/>
                                <w:color w:val="2A2626"/>
                                <w:kern w:val="24"/>
                                <w:lang w:eastAsia="da-DK"/>
                              </w:rPr>
                              <w:t xml:space="preserve">Følg eller forklar-princippet </w:t>
                            </w:r>
                          </w:p>
                          <w:p w14:paraId="5A7B1381" w14:textId="77777777" w:rsidR="000812AD" w:rsidRPr="000812AD" w:rsidRDefault="000812AD" w:rsidP="000812AD">
                            <w:pPr>
                              <w:rPr>
                                <w:rFonts w:eastAsia="Calibri" w:cstheme="minorHAnsi"/>
                                <w:color w:val="2A2626"/>
                                <w:kern w:val="24"/>
                                <w:lang w:eastAsia="da-DK"/>
                              </w:rPr>
                            </w:pPr>
                            <w:r w:rsidRPr="000812AD">
                              <w:rPr>
                                <w:rFonts w:eastAsia="Calibri" w:cstheme="minorHAnsi"/>
                                <w:color w:val="2A2626"/>
                                <w:kern w:val="24"/>
                                <w:lang w:eastAsia="da-DK"/>
                              </w:rPr>
                              <w:t xml:space="preserve">Bestyrelsen skal i sin afrapportering på god selskabsledelse angive, hvilke anbefalinger den følger, og forklare de steder, hvor en anbefaling ikke følges. Forklaringen er opdelt i et ’hvorfor’ og et ’hvordan’, så når selskabet ikke følger en anbefaling, skal bestyrelsen forklare: 1. Hvorfor den har valgt ikke at følge anbefalingen, og 2. Hvordan selskabet i stedet har valgt at indrette sig. </w:t>
                            </w:r>
                          </w:p>
                          <w:p w14:paraId="3EA813C1" w14:textId="77777777" w:rsidR="000812AD" w:rsidRPr="000812AD" w:rsidRDefault="000812AD" w:rsidP="000812AD">
                            <w:pPr>
                              <w:rPr>
                                <w:rFonts w:eastAsia="Calibri" w:cstheme="minorHAnsi"/>
                                <w:color w:val="2A2626"/>
                                <w:kern w:val="24"/>
                                <w:lang w:eastAsia="da-DK"/>
                              </w:rPr>
                            </w:pPr>
                            <w:r w:rsidRPr="000812AD">
                              <w:rPr>
                                <w:rFonts w:eastAsia="Calibri" w:cstheme="minorHAnsi"/>
                                <w:color w:val="2A2626"/>
                                <w:kern w:val="24"/>
                                <w:lang w:eastAsia="da-DK"/>
                              </w:rPr>
                              <w:t xml:space="preserve">Man opfylder anbefalingernes krav, hvis man følger en anbefaling, eller man forklarer, hvorfor man ikke følger den. </w:t>
                            </w:r>
                          </w:p>
                          <w:p w14:paraId="510AAF6D" w14:textId="77777777" w:rsidR="000812AD" w:rsidRPr="000812AD" w:rsidRDefault="000812AD" w:rsidP="000812AD">
                            <w:pPr>
                              <w:rPr>
                                <w:rFonts w:eastAsia="Calibri" w:cstheme="minorHAnsi"/>
                                <w:color w:val="2A2626"/>
                                <w:kern w:val="24"/>
                                <w:lang w:eastAsia="da-DK"/>
                              </w:rPr>
                            </w:pPr>
                            <w:r w:rsidRPr="000812AD">
                              <w:rPr>
                                <w:rFonts w:eastAsia="Calibri" w:cstheme="minorHAnsi"/>
                                <w:color w:val="2A2626"/>
                                <w:kern w:val="24"/>
                                <w:lang w:eastAsia="da-DK"/>
                              </w:rPr>
                              <w:t xml:space="preserve">Målet med anbefalingerne er på den ene side at højne ledelsesarbejdet, og på den anden side at skabe mere transparens. Det er derfor vigtigt, at bestyrelsen forholder sig aktivt til hver enkelt anbefaling. Til gengæld er det ikke afgørende at følge alle anbefalingerne. Der kan være konkrete tilfælde eller årsager til, at det ikke giver mening at følge en given anbefaling. </w:t>
                            </w:r>
                          </w:p>
                          <w:p w14:paraId="21F8BA0C" w14:textId="77777777" w:rsidR="000812AD" w:rsidRPr="000812AD" w:rsidRDefault="000812AD" w:rsidP="000812AD">
                            <w:pPr>
                              <w:rPr>
                                <w:rFonts w:eastAsia="Calibri" w:cstheme="minorHAnsi"/>
                                <w:color w:val="2A2626"/>
                                <w:kern w:val="24"/>
                                <w:lang w:eastAsia="da-DK"/>
                              </w:rPr>
                            </w:pPr>
                            <w:r w:rsidRPr="000812AD">
                              <w:rPr>
                                <w:rFonts w:eastAsia="Calibri" w:cstheme="minorHAnsi"/>
                                <w:color w:val="2A2626"/>
                                <w:kern w:val="24"/>
                                <w:lang w:eastAsia="da-DK"/>
                              </w:rPr>
                              <w:t xml:space="preserve">Følger man en anbefaling, opfordres man ud fra et læringsperspektiv til udover at krydse feltet af, også at beskrive </w:t>
                            </w:r>
                            <w:r w:rsidRPr="000812AD">
                              <w:rPr>
                                <w:rFonts w:eastAsia="Calibri" w:cstheme="minorHAnsi"/>
                                <w:i/>
                                <w:iCs/>
                                <w:color w:val="2A2626"/>
                                <w:kern w:val="24"/>
                                <w:lang w:eastAsia="da-DK"/>
                              </w:rPr>
                              <w:t xml:space="preserve">hvordan </w:t>
                            </w:r>
                            <w:r w:rsidRPr="000812AD">
                              <w:rPr>
                                <w:rFonts w:eastAsia="Calibri" w:cstheme="minorHAnsi"/>
                                <w:color w:val="2A2626"/>
                                <w:kern w:val="24"/>
                                <w:lang w:eastAsia="da-DK"/>
                              </w:rPr>
                              <w:t xml:space="preserve">man følger anbefalingen – fx hvordan er organiseringen, hvad er processen eller andet. </w:t>
                            </w:r>
                          </w:p>
                          <w:p w14:paraId="1910CC81" w14:textId="77777777" w:rsidR="00714630" w:rsidRPr="0078059C" w:rsidRDefault="00714630">
                            <w:pPr>
                              <w:rPr>
                                <w:rFonts w:cstheme="min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91E85" id="_x0000_s1028" type="#_x0000_t202" style="position:absolute;margin-left:0;margin-top:25.5pt;width:316.5pt;height:110.6pt;z-index:2516951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lEgIAAP4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ciL1bLJYUkxYpFvriap7Zkonw+7tCHTwp6FicVR+pqkhfHex9iOqJ83hJv82B0s9PGpAXu&#10;661BdhTkgF36UgWvthnLhoqvlvNlUrYQzydz9DqQQ43uK36dx2/yTMTx0TZpSxDaTHPKxNgTn4hk&#10;ghPGemS6qfg8no24amieCBjCZEh6QDTpAH9zNpAZK+5/HQQqzsxnS9BXxWIR3ZsWi+V7IsTwMlJf&#10;RoSVJFXxwNk03Ybk+ITD3VJzdjphe8nklDKZLNE8PYjo4st12vXybDd/AAAA//8DAFBLAwQUAAYA&#10;CAAAACEAY1RKvtwAAAAHAQAADwAAAGRycy9kb3ducmV2LnhtbEyPQU/DMAyF70j8h8hI3Fi6Thuo&#10;NJ0mJi4ckNiQ4Jg1blPROFGSdeXfY05w8rOe9d7neju7UUwY0+BJwXJRgEBqvRmoV/B+fL57AJGy&#10;JqNHT6jgGxNsm+urWlfGX+gNp0PuBYdQqrQCm3OopEytRafTwgck9jofnc68xl6aqC8c7kZZFsVG&#10;Oj0QN1gd8Mli+3U4OwUfzg5mH18/OzNO+5dutw5zDErd3sy7RxAZ5/x3DL/4jA4NM538mUwSowJ+&#10;JCtYL3myu1mtWJwUlPdlCbKp5X/+5gcAAP//AwBQSwECLQAUAAYACAAAACEAtoM4kv4AAADhAQAA&#10;EwAAAAAAAAAAAAAAAAAAAAAAW0NvbnRlbnRfVHlwZXNdLnhtbFBLAQItABQABgAIAAAAIQA4/SH/&#10;1gAAAJQBAAALAAAAAAAAAAAAAAAAAC8BAABfcmVscy8ucmVsc1BLAQItABQABgAIAAAAIQAJ3f/l&#10;EgIAAP4DAAAOAAAAAAAAAAAAAAAAAC4CAABkcnMvZTJvRG9jLnhtbFBLAQItABQABgAIAAAAIQBj&#10;VEq+3AAAAAcBAAAPAAAAAAAAAAAAAAAAAGwEAABkcnMvZG93bnJldi54bWxQSwUGAAAAAAQABADz&#10;AAAAdQUAAAAA&#10;" stroked="f">
                <v:textbox style="mso-fit-shape-to-text:t">
                  <w:txbxContent>
                    <w:p w14:paraId="6C1E1E3E" w14:textId="77777777" w:rsidR="000812AD" w:rsidRPr="000812AD" w:rsidRDefault="000812AD" w:rsidP="000812AD">
                      <w:pPr>
                        <w:rPr>
                          <w:rFonts w:eastAsia="Calibri" w:cstheme="minorHAnsi"/>
                          <w:b/>
                          <w:bCs/>
                          <w:color w:val="2A2626"/>
                          <w:kern w:val="24"/>
                          <w:lang w:eastAsia="da-DK"/>
                        </w:rPr>
                      </w:pPr>
                      <w:r w:rsidRPr="000812AD">
                        <w:rPr>
                          <w:rFonts w:eastAsia="Calibri" w:cstheme="minorHAnsi"/>
                          <w:b/>
                          <w:bCs/>
                          <w:color w:val="2A2626"/>
                          <w:kern w:val="24"/>
                          <w:lang w:eastAsia="da-DK"/>
                        </w:rPr>
                        <w:t xml:space="preserve">Følg eller forklar-princippet </w:t>
                      </w:r>
                    </w:p>
                    <w:p w14:paraId="5A7B1381" w14:textId="77777777" w:rsidR="000812AD" w:rsidRPr="000812AD" w:rsidRDefault="000812AD" w:rsidP="000812AD">
                      <w:pPr>
                        <w:rPr>
                          <w:rFonts w:eastAsia="Calibri" w:cstheme="minorHAnsi"/>
                          <w:color w:val="2A2626"/>
                          <w:kern w:val="24"/>
                          <w:lang w:eastAsia="da-DK"/>
                        </w:rPr>
                      </w:pPr>
                      <w:r w:rsidRPr="000812AD">
                        <w:rPr>
                          <w:rFonts w:eastAsia="Calibri" w:cstheme="minorHAnsi"/>
                          <w:color w:val="2A2626"/>
                          <w:kern w:val="24"/>
                          <w:lang w:eastAsia="da-DK"/>
                        </w:rPr>
                        <w:t xml:space="preserve">Bestyrelsen skal i sin afrapportering på god selskabsledelse angive, hvilke anbefalinger den følger, og forklare de steder, hvor en anbefaling ikke følges. Forklaringen er opdelt i et ’hvorfor’ og et ’hvordan’, så når selskabet ikke følger en anbefaling, skal bestyrelsen forklare: 1. Hvorfor den har valgt ikke at følge anbefalingen, og 2. Hvordan selskabet i stedet har valgt at indrette sig. </w:t>
                      </w:r>
                    </w:p>
                    <w:p w14:paraId="3EA813C1" w14:textId="77777777" w:rsidR="000812AD" w:rsidRPr="000812AD" w:rsidRDefault="000812AD" w:rsidP="000812AD">
                      <w:pPr>
                        <w:rPr>
                          <w:rFonts w:eastAsia="Calibri" w:cstheme="minorHAnsi"/>
                          <w:color w:val="2A2626"/>
                          <w:kern w:val="24"/>
                          <w:lang w:eastAsia="da-DK"/>
                        </w:rPr>
                      </w:pPr>
                      <w:r w:rsidRPr="000812AD">
                        <w:rPr>
                          <w:rFonts w:eastAsia="Calibri" w:cstheme="minorHAnsi"/>
                          <w:color w:val="2A2626"/>
                          <w:kern w:val="24"/>
                          <w:lang w:eastAsia="da-DK"/>
                        </w:rPr>
                        <w:t xml:space="preserve">Man opfylder anbefalingernes krav, hvis man følger en anbefaling, eller man forklarer, hvorfor man ikke følger den. </w:t>
                      </w:r>
                    </w:p>
                    <w:p w14:paraId="510AAF6D" w14:textId="77777777" w:rsidR="000812AD" w:rsidRPr="000812AD" w:rsidRDefault="000812AD" w:rsidP="000812AD">
                      <w:pPr>
                        <w:rPr>
                          <w:rFonts w:eastAsia="Calibri" w:cstheme="minorHAnsi"/>
                          <w:color w:val="2A2626"/>
                          <w:kern w:val="24"/>
                          <w:lang w:eastAsia="da-DK"/>
                        </w:rPr>
                      </w:pPr>
                      <w:r w:rsidRPr="000812AD">
                        <w:rPr>
                          <w:rFonts w:eastAsia="Calibri" w:cstheme="minorHAnsi"/>
                          <w:color w:val="2A2626"/>
                          <w:kern w:val="24"/>
                          <w:lang w:eastAsia="da-DK"/>
                        </w:rPr>
                        <w:t xml:space="preserve">Målet med anbefalingerne er på den ene side at højne ledelsesarbejdet, og på den anden side at skabe mere transparens. Det er derfor vigtigt, at bestyrelsen forholder sig aktivt til hver enkelt anbefaling. Til gengæld er det ikke afgørende at følge alle anbefalingerne. Der kan være konkrete tilfælde eller årsager til, at det ikke giver mening at følge en given anbefaling. </w:t>
                      </w:r>
                    </w:p>
                    <w:p w14:paraId="21F8BA0C" w14:textId="77777777" w:rsidR="000812AD" w:rsidRPr="000812AD" w:rsidRDefault="000812AD" w:rsidP="000812AD">
                      <w:pPr>
                        <w:rPr>
                          <w:rFonts w:eastAsia="Calibri" w:cstheme="minorHAnsi"/>
                          <w:color w:val="2A2626"/>
                          <w:kern w:val="24"/>
                          <w:lang w:eastAsia="da-DK"/>
                        </w:rPr>
                      </w:pPr>
                      <w:r w:rsidRPr="000812AD">
                        <w:rPr>
                          <w:rFonts w:eastAsia="Calibri" w:cstheme="minorHAnsi"/>
                          <w:color w:val="2A2626"/>
                          <w:kern w:val="24"/>
                          <w:lang w:eastAsia="da-DK"/>
                        </w:rPr>
                        <w:t xml:space="preserve">Følger man en anbefaling, opfordres man ud fra et læringsperspektiv til udover at krydse feltet af, også at beskrive </w:t>
                      </w:r>
                      <w:r w:rsidRPr="000812AD">
                        <w:rPr>
                          <w:rFonts w:eastAsia="Calibri" w:cstheme="minorHAnsi"/>
                          <w:i/>
                          <w:iCs/>
                          <w:color w:val="2A2626"/>
                          <w:kern w:val="24"/>
                          <w:lang w:eastAsia="da-DK"/>
                        </w:rPr>
                        <w:t xml:space="preserve">hvordan </w:t>
                      </w:r>
                      <w:r w:rsidRPr="000812AD">
                        <w:rPr>
                          <w:rFonts w:eastAsia="Calibri" w:cstheme="minorHAnsi"/>
                          <w:color w:val="2A2626"/>
                          <w:kern w:val="24"/>
                          <w:lang w:eastAsia="da-DK"/>
                        </w:rPr>
                        <w:t xml:space="preserve">man følger anbefalingen – fx hvordan er organiseringen, hvad er processen eller andet. </w:t>
                      </w:r>
                    </w:p>
                    <w:p w14:paraId="1910CC81" w14:textId="77777777" w:rsidR="00714630" w:rsidRPr="0078059C" w:rsidRDefault="00714630">
                      <w:pPr>
                        <w:rPr>
                          <w:rFonts w:cstheme="minorHAnsi"/>
                          <w:sz w:val="20"/>
                          <w:szCs w:val="20"/>
                        </w:rPr>
                      </w:pPr>
                    </w:p>
                  </w:txbxContent>
                </v:textbox>
                <w10:wrap type="square" anchorx="margin"/>
              </v:shape>
            </w:pict>
          </mc:Fallback>
        </mc:AlternateContent>
      </w:r>
    </w:p>
    <w:p w14:paraId="107BF9AC" w14:textId="45D4DA02" w:rsidR="00426672" w:rsidRDefault="0078059C" w:rsidP="00EA1060">
      <w:pPr>
        <w:rPr>
          <w:rFonts w:ascii="Arial Nova" w:hAnsi="Arial Nova"/>
          <w:b/>
          <w:bCs/>
          <w:sz w:val="32"/>
          <w:szCs w:val="32"/>
        </w:rPr>
      </w:pPr>
      <w:r w:rsidRPr="00426672">
        <w:rPr>
          <w:rFonts w:ascii="Arial Nova" w:hAnsi="Arial Nova"/>
          <w:b/>
          <w:bCs/>
          <w:noProof/>
          <w:sz w:val="32"/>
          <w:szCs w:val="32"/>
        </w:rPr>
        <mc:AlternateContent>
          <mc:Choice Requires="wps">
            <w:drawing>
              <wp:anchor distT="45720" distB="45720" distL="114300" distR="114300" simplePos="0" relativeHeight="251697152" behindDoc="0" locked="0" layoutInCell="1" allowOverlap="1" wp14:anchorId="022895DB" wp14:editId="0ACAAA8F">
                <wp:simplePos x="0" y="0"/>
                <wp:positionH relativeFrom="margin">
                  <wp:posOffset>4705350</wp:posOffset>
                </wp:positionH>
                <wp:positionV relativeFrom="paragraph">
                  <wp:posOffset>9525</wp:posOffset>
                </wp:positionV>
                <wp:extent cx="4019550" cy="1404620"/>
                <wp:effectExtent l="0" t="0" r="0" b="952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441DE795" w14:textId="77777777" w:rsidR="008E5423" w:rsidRPr="008E5423" w:rsidRDefault="008E5423" w:rsidP="008E5423">
                            <w:pPr>
                              <w:pStyle w:val="NormalWeb"/>
                              <w:spacing w:line="256" w:lineRule="auto"/>
                              <w:rPr>
                                <w:rFonts w:ascii="Calibri" w:eastAsia="Calibri" w:hAnsi="Calibri" w:cs="Calibri"/>
                                <w:b/>
                                <w:bCs/>
                                <w:color w:val="2A2626"/>
                                <w:kern w:val="24"/>
                                <w:sz w:val="22"/>
                                <w:szCs w:val="22"/>
                              </w:rPr>
                            </w:pPr>
                            <w:r w:rsidRPr="008E5423">
                              <w:rPr>
                                <w:rFonts w:ascii="Calibri" w:eastAsia="Calibri" w:hAnsi="Calibri" w:cs="Calibri"/>
                                <w:b/>
                                <w:bCs/>
                                <w:color w:val="2A2626"/>
                                <w:kern w:val="24"/>
                                <w:sz w:val="22"/>
                                <w:szCs w:val="22"/>
                              </w:rPr>
                              <w:t>Bestyrelsens afrapportering</w:t>
                            </w:r>
                          </w:p>
                          <w:p w14:paraId="4A4A0A95" w14:textId="77777777" w:rsidR="008E5423" w:rsidRPr="008E5423" w:rsidRDefault="008E5423" w:rsidP="008E5423">
                            <w:pPr>
                              <w:pStyle w:val="NormalWeb"/>
                              <w:spacing w:line="256" w:lineRule="auto"/>
                              <w:rPr>
                                <w:rFonts w:ascii="Calibri" w:eastAsia="Calibri" w:hAnsi="Calibri" w:cs="Calibri"/>
                                <w:color w:val="2A2626"/>
                                <w:kern w:val="24"/>
                                <w:sz w:val="22"/>
                                <w:szCs w:val="22"/>
                              </w:rPr>
                            </w:pPr>
                            <w:r w:rsidRPr="008E5423">
                              <w:rPr>
                                <w:rFonts w:ascii="Calibri" w:eastAsia="Calibri" w:hAnsi="Calibri" w:cs="Calibri"/>
                                <w:color w:val="2A2626"/>
                                <w:kern w:val="24"/>
                                <w:sz w:val="22"/>
                                <w:szCs w:val="22"/>
                              </w:rPr>
                              <w:t xml:space="preserve">Det er bestyrelsens ansvar, at der årligt afrapporteres på anbefalingerne. Men selvom det er bestyrelsens ansvar, er det oplagt, at direktionen bistår i arbejdet. </w:t>
                            </w:r>
                          </w:p>
                          <w:p w14:paraId="1584CC99" w14:textId="77777777" w:rsidR="008E5423" w:rsidRPr="008E5423" w:rsidRDefault="008E5423" w:rsidP="008E5423">
                            <w:pPr>
                              <w:pStyle w:val="NormalWeb"/>
                              <w:spacing w:line="256" w:lineRule="auto"/>
                              <w:rPr>
                                <w:rFonts w:ascii="Calibri" w:eastAsia="Calibri" w:hAnsi="Calibri" w:cs="Calibri"/>
                                <w:color w:val="2A2626"/>
                                <w:kern w:val="24"/>
                                <w:sz w:val="22"/>
                                <w:szCs w:val="22"/>
                              </w:rPr>
                            </w:pPr>
                            <w:r w:rsidRPr="008E5423">
                              <w:rPr>
                                <w:rFonts w:ascii="Calibri" w:eastAsia="Calibri" w:hAnsi="Calibri" w:cs="Calibri"/>
                                <w:color w:val="2A2626"/>
                                <w:kern w:val="24"/>
                                <w:sz w:val="22"/>
                                <w:szCs w:val="22"/>
                              </w:rPr>
                              <w:t xml:space="preserve">Afrapporteringen skal ske i forbindelse med aflæggelse af årsrapporten. Redegørelsen skal vedrøre samme periode som årsrapportens regnskabsperiode. Redegørelsen baseres altså på, hvordan ledelsespraksis har været i året, der er gået samt hvilke tiltag og systemer, der aktuelt gælder – ikke på intentioner eller overvejelser. </w:t>
                            </w:r>
                          </w:p>
                          <w:p w14:paraId="22A9D496" w14:textId="77777777" w:rsidR="008E5423" w:rsidRPr="008E5423" w:rsidRDefault="008E5423" w:rsidP="008E5423">
                            <w:pPr>
                              <w:pStyle w:val="NormalWeb"/>
                              <w:spacing w:line="256" w:lineRule="auto"/>
                              <w:rPr>
                                <w:rFonts w:ascii="Calibri" w:eastAsia="Calibri" w:hAnsi="Calibri" w:cs="Calibri"/>
                                <w:color w:val="2A2626"/>
                                <w:kern w:val="24"/>
                                <w:sz w:val="22"/>
                                <w:szCs w:val="22"/>
                              </w:rPr>
                            </w:pPr>
                            <w:r w:rsidRPr="008E5423">
                              <w:rPr>
                                <w:rFonts w:ascii="Calibri" w:eastAsia="Calibri" w:hAnsi="Calibri" w:cs="Calibri"/>
                                <w:color w:val="2A2626"/>
                                <w:kern w:val="24"/>
                                <w:sz w:val="22"/>
                                <w:szCs w:val="22"/>
                              </w:rPr>
                              <w:t xml:space="preserve">Redegørelsen har fokus på moderselskabet, men bestyrelsen bør interessere sig for, hvordan datterselskaber/forretningsenheder ledes. Dette gælder i særdeleshed mht. anbefaling 22 og 23. </w:t>
                            </w:r>
                          </w:p>
                          <w:p w14:paraId="684D5183" w14:textId="77777777" w:rsidR="008E5423" w:rsidRPr="008E5423" w:rsidRDefault="008E5423" w:rsidP="008E5423">
                            <w:pPr>
                              <w:pStyle w:val="NormalWeb"/>
                              <w:spacing w:line="256" w:lineRule="auto"/>
                              <w:rPr>
                                <w:rFonts w:ascii="Calibri" w:eastAsia="Calibri" w:hAnsi="Calibri" w:cs="Calibri"/>
                                <w:color w:val="2A2626"/>
                                <w:kern w:val="24"/>
                                <w:sz w:val="22"/>
                                <w:szCs w:val="22"/>
                              </w:rPr>
                            </w:pPr>
                            <w:r w:rsidRPr="008E5423">
                              <w:rPr>
                                <w:rFonts w:ascii="Calibri" w:eastAsia="Calibri" w:hAnsi="Calibri" w:cs="Calibri"/>
                                <w:color w:val="2A2626"/>
                                <w:kern w:val="24"/>
                                <w:sz w:val="22"/>
                                <w:szCs w:val="22"/>
                              </w:rPr>
                              <w:t xml:space="preserve">Bestyrelserne vælger selv, hvordan de vil redegøre for arbejdet med anbefalingerne – så længe det sker på en overskuelig og transparent måde. Denne afrapporteringsskabelon er Green Power Denmarks bud på, hvordan det kan gøres. </w:t>
                            </w:r>
                          </w:p>
                          <w:p w14:paraId="021CCE81" w14:textId="4D940F5B" w:rsidR="00714630" w:rsidRPr="007A7C6D" w:rsidRDefault="00714630" w:rsidP="007A7C6D">
                            <w:pPr>
                              <w:pStyle w:val="NormalWeb"/>
                              <w:spacing w:before="0" w:beforeAutospacing="0" w:after="160" w:afterAutospacing="0" w:line="256" w:lineRule="auto"/>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895DB" id="_x0000_s1029" type="#_x0000_t202" style="position:absolute;margin-left:370.5pt;margin-top:.75pt;width:316.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ETEw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pZ5PPVckkhSbF5kRdXi9SWTJRPxx368FFBz+Kk4khdTfLieO9DTEeUT1vibR6MbnbamLTA&#10;fb01yI6CHLBLX6rgxTZj2VDx1XKxTMoW4vlkjl4HcqjRfcWv8/hNnok4PtgmbQlCm2lOmRh74hOR&#10;THDCWI9MNxV/G89GXDU0jwQMYTIkPSCadIC/ORvIjBX3vw4CFWfmkyXoq3lRRPemRbF8R4QYXkbq&#10;y4iwkqQqHjibptuQHJ9wuFtqzk4nbM+ZnFImkyWapwcRXXy5Truen+3mDwAAAP//AwBQSwMEFAAG&#10;AAgAAAAhAP+CLpLeAAAACgEAAA8AAABkcnMvZG93bnJldi54bWxMj8FOwzAMhu9IvENkJG4sXdko&#10;Kk2niYkLByQGEhyzJm0qEidKsq68Pd6JHe3P+v39zWZ2lk06ptGjgOWiAKax82rEQcDnx8vdI7CU&#10;JSppPWoBvzrBpr2+amSt/Anf9bTPA6MQTLUUYHIONeepM9rJtPBBI7HeRyczjXHgKsoThTvLy6J4&#10;4E6OSB+MDPrZ6O5nf3QCvpwZ1S6+fffKTrvXfrsOcwxC3N7M2ydgWc/5/xjO+qQOLTkd/BFVYlZA&#10;tVpSl0xgDezM76sVLQ4CyrKsgLcNv6zQ/gEAAP//AwBQSwECLQAUAAYACAAAACEAtoM4kv4AAADh&#10;AQAAEwAAAAAAAAAAAAAAAAAAAAAAW0NvbnRlbnRfVHlwZXNdLnhtbFBLAQItABQABgAIAAAAIQA4&#10;/SH/1gAAAJQBAAALAAAAAAAAAAAAAAAAAC8BAABfcmVscy8ucmVsc1BLAQItABQABgAIAAAAIQDb&#10;apETEwIAAP4DAAAOAAAAAAAAAAAAAAAAAC4CAABkcnMvZTJvRG9jLnhtbFBLAQItABQABgAIAAAA&#10;IQD/gi6S3gAAAAoBAAAPAAAAAAAAAAAAAAAAAG0EAABkcnMvZG93bnJldi54bWxQSwUGAAAAAAQA&#10;BADzAAAAeAUAAAAA&#10;" stroked="f">
                <v:textbox style="mso-fit-shape-to-text:t">
                  <w:txbxContent>
                    <w:p w14:paraId="441DE795" w14:textId="77777777" w:rsidR="008E5423" w:rsidRPr="008E5423" w:rsidRDefault="008E5423" w:rsidP="008E5423">
                      <w:pPr>
                        <w:pStyle w:val="NormalWeb"/>
                        <w:spacing w:line="256" w:lineRule="auto"/>
                        <w:rPr>
                          <w:rFonts w:ascii="Calibri" w:eastAsia="Calibri" w:hAnsi="Calibri" w:cs="Calibri"/>
                          <w:b/>
                          <w:bCs/>
                          <w:color w:val="2A2626"/>
                          <w:kern w:val="24"/>
                          <w:sz w:val="22"/>
                          <w:szCs w:val="22"/>
                        </w:rPr>
                      </w:pPr>
                      <w:r w:rsidRPr="008E5423">
                        <w:rPr>
                          <w:rFonts w:ascii="Calibri" w:eastAsia="Calibri" w:hAnsi="Calibri" w:cs="Calibri"/>
                          <w:b/>
                          <w:bCs/>
                          <w:color w:val="2A2626"/>
                          <w:kern w:val="24"/>
                          <w:sz w:val="22"/>
                          <w:szCs w:val="22"/>
                        </w:rPr>
                        <w:t>Bestyrelsens afrapportering</w:t>
                      </w:r>
                    </w:p>
                    <w:p w14:paraId="4A4A0A95" w14:textId="77777777" w:rsidR="008E5423" w:rsidRPr="008E5423" w:rsidRDefault="008E5423" w:rsidP="008E5423">
                      <w:pPr>
                        <w:pStyle w:val="NormalWeb"/>
                        <w:spacing w:line="256" w:lineRule="auto"/>
                        <w:rPr>
                          <w:rFonts w:ascii="Calibri" w:eastAsia="Calibri" w:hAnsi="Calibri" w:cs="Calibri"/>
                          <w:color w:val="2A2626"/>
                          <w:kern w:val="24"/>
                          <w:sz w:val="22"/>
                          <w:szCs w:val="22"/>
                        </w:rPr>
                      </w:pPr>
                      <w:r w:rsidRPr="008E5423">
                        <w:rPr>
                          <w:rFonts w:ascii="Calibri" w:eastAsia="Calibri" w:hAnsi="Calibri" w:cs="Calibri"/>
                          <w:color w:val="2A2626"/>
                          <w:kern w:val="24"/>
                          <w:sz w:val="22"/>
                          <w:szCs w:val="22"/>
                        </w:rPr>
                        <w:t xml:space="preserve">Det er bestyrelsens ansvar, at der årligt afrapporteres på anbefalingerne. Men selvom det er bestyrelsens ansvar, er det oplagt, at direktionen bistår i arbejdet. </w:t>
                      </w:r>
                    </w:p>
                    <w:p w14:paraId="1584CC99" w14:textId="77777777" w:rsidR="008E5423" w:rsidRPr="008E5423" w:rsidRDefault="008E5423" w:rsidP="008E5423">
                      <w:pPr>
                        <w:pStyle w:val="NormalWeb"/>
                        <w:spacing w:line="256" w:lineRule="auto"/>
                        <w:rPr>
                          <w:rFonts w:ascii="Calibri" w:eastAsia="Calibri" w:hAnsi="Calibri" w:cs="Calibri"/>
                          <w:color w:val="2A2626"/>
                          <w:kern w:val="24"/>
                          <w:sz w:val="22"/>
                          <w:szCs w:val="22"/>
                        </w:rPr>
                      </w:pPr>
                      <w:r w:rsidRPr="008E5423">
                        <w:rPr>
                          <w:rFonts w:ascii="Calibri" w:eastAsia="Calibri" w:hAnsi="Calibri" w:cs="Calibri"/>
                          <w:color w:val="2A2626"/>
                          <w:kern w:val="24"/>
                          <w:sz w:val="22"/>
                          <w:szCs w:val="22"/>
                        </w:rPr>
                        <w:t xml:space="preserve">Afrapporteringen skal ske i forbindelse med aflæggelse af årsrapporten. Redegørelsen skal vedrøre samme periode som årsrapportens regnskabsperiode. Redegørelsen baseres altså på, hvordan ledelsespraksis har været i året, der er gået samt hvilke tiltag og systemer, der aktuelt gælder – ikke på intentioner eller overvejelser. </w:t>
                      </w:r>
                    </w:p>
                    <w:p w14:paraId="22A9D496" w14:textId="77777777" w:rsidR="008E5423" w:rsidRPr="008E5423" w:rsidRDefault="008E5423" w:rsidP="008E5423">
                      <w:pPr>
                        <w:pStyle w:val="NormalWeb"/>
                        <w:spacing w:line="256" w:lineRule="auto"/>
                        <w:rPr>
                          <w:rFonts w:ascii="Calibri" w:eastAsia="Calibri" w:hAnsi="Calibri" w:cs="Calibri"/>
                          <w:color w:val="2A2626"/>
                          <w:kern w:val="24"/>
                          <w:sz w:val="22"/>
                          <w:szCs w:val="22"/>
                        </w:rPr>
                      </w:pPr>
                      <w:r w:rsidRPr="008E5423">
                        <w:rPr>
                          <w:rFonts w:ascii="Calibri" w:eastAsia="Calibri" w:hAnsi="Calibri" w:cs="Calibri"/>
                          <w:color w:val="2A2626"/>
                          <w:kern w:val="24"/>
                          <w:sz w:val="22"/>
                          <w:szCs w:val="22"/>
                        </w:rPr>
                        <w:t xml:space="preserve">Redegørelsen har fokus på moderselskabet, men bestyrelsen bør interessere sig for, hvordan datterselskaber/forretningsenheder ledes. Dette gælder i særdeleshed mht. anbefaling 22 og 23. </w:t>
                      </w:r>
                    </w:p>
                    <w:p w14:paraId="684D5183" w14:textId="77777777" w:rsidR="008E5423" w:rsidRPr="008E5423" w:rsidRDefault="008E5423" w:rsidP="008E5423">
                      <w:pPr>
                        <w:pStyle w:val="NormalWeb"/>
                        <w:spacing w:line="256" w:lineRule="auto"/>
                        <w:rPr>
                          <w:rFonts w:ascii="Calibri" w:eastAsia="Calibri" w:hAnsi="Calibri" w:cs="Calibri"/>
                          <w:color w:val="2A2626"/>
                          <w:kern w:val="24"/>
                          <w:sz w:val="22"/>
                          <w:szCs w:val="22"/>
                        </w:rPr>
                      </w:pPr>
                      <w:r w:rsidRPr="008E5423">
                        <w:rPr>
                          <w:rFonts w:ascii="Calibri" w:eastAsia="Calibri" w:hAnsi="Calibri" w:cs="Calibri"/>
                          <w:color w:val="2A2626"/>
                          <w:kern w:val="24"/>
                          <w:sz w:val="22"/>
                          <w:szCs w:val="22"/>
                        </w:rPr>
                        <w:t xml:space="preserve">Bestyrelserne vælger selv, hvordan de vil redegøre for arbejdet med anbefalingerne – så længe det sker på en overskuelig og transparent måde. Denne afrapporteringsskabelon er Green Power Denmarks bud på, hvordan det kan gøres. </w:t>
                      </w:r>
                    </w:p>
                    <w:p w14:paraId="021CCE81" w14:textId="4D940F5B" w:rsidR="00714630" w:rsidRPr="007A7C6D" w:rsidRDefault="00714630" w:rsidP="007A7C6D">
                      <w:pPr>
                        <w:pStyle w:val="NormalWeb"/>
                        <w:spacing w:before="0" w:beforeAutospacing="0" w:after="160" w:afterAutospacing="0" w:line="256" w:lineRule="auto"/>
                        <w:rPr>
                          <w:sz w:val="22"/>
                          <w:szCs w:val="22"/>
                        </w:rPr>
                      </w:pPr>
                    </w:p>
                  </w:txbxContent>
                </v:textbox>
                <w10:wrap type="square" anchorx="margin"/>
              </v:shape>
            </w:pict>
          </mc:Fallback>
        </mc:AlternateContent>
      </w:r>
    </w:p>
    <w:p w14:paraId="6C0293E9" w14:textId="2273BB42" w:rsidR="00426672" w:rsidRDefault="00426672" w:rsidP="00EA1060">
      <w:pPr>
        <w:rPr>
          <w:rFonts w:ascii="Arial Nova" w:hAnsi="Arial Nova"/>
          <w:b/>
          <w:bCs/>
          <w:sz w:val="32"/>
          <w:szCs w:val="32"/>
        </w:rPr>
      </w:pPr>
    </w:p>
    <w:p w14:paraId="581D9ECB" w14:textId="77777777" w:rsidR="00714630" w:rsidRDefault="00714630" w:rsidP="00EA1060">
      <w:pPr>
        <w:rPr>
          <w:rFonts w:ascii="Arial Nova" w:hAnsi="Arial Nova"/>
          <w:b/>
          <w:bCs/>
        </w:rPr>
      </w:pPr>
    </w:p>
    <w:p w14:paraId="551A4A00" w14:textId="77777777" w:rsidR="00714630" w:rsidRDefault="00714630" w:rsidP="00EA1060">
      <w:pPr>
        <w:rPr>
          <w:rFonts w:ascii="Arial Nova" w:hAnsi="Arial Nova"/>
          <w:b/>
          <w:bCs/>
        </w:rPr>
      </w:pPr>
    </w:p>
    <w:p w14:paraId="4773975B" w14:textId="77777777" w:rsidR="00714630" w:rsidRDefault="00714630" w:rsidP="00EA1060">
      <w:pPr>
        <w:rPr>
          <w:rFonts w:ascii="Arial Nova" w:hAnsi="Arial Nova"/>
          <w:b/>
          <w:bCs/>
        </w:rPr>
      </w:pPr>
    </w:p>
    <w:p w14:paraId="7A5930E6" w14:textId="77777777" w:rsidR="00714630" w:rsidRDefault="00714630" w:rsidP="00EA1060">
      <w:pPr>
        <w:rPr>
          <w:rFonts w:ascii="Arial Nova" w:hAnsi="Arial Nova"/>
          <w:b/>
          <w:bCs/>
        </w:rPr>
      </w:pPr>
    </w:p>
    <w:p w14:paraId="3CBFEF4C" w14:textId="77777777" w:rsidR="00714630" w:rsidRDefault="00714630" w:rsidP="00EA1060">
      <w:pPr>
        <w:rPr>
          <w:rFonts w:ascii="Arial Nova" w:hAnsi="Arial Nova"/>
          <w:b/>
          <w:bCs/>
        </w:rPr>
      </w:pPr>
    </w:p>
    <w:p w14:paraId="420909FE" w14:textId="77777777" w:rsidR="00714630" w:rsidRDefault="00714630" w:rsidP="00EA1060">
      <w:pPr>
        <w:rPr>
          <w:rFonts w:ascii="Arial Nova" w:hAnsi="Arial Nova"/>
          <w:b/>
          <w:bCs/>
        </w:rPr>
      </w:pPr>
    </w:p>
    <w:p w14:paraId="57FC1E58" w14:textId="3352E2CC" w:rsidR="00EA1060" w:rsidRPr="00C747A7" w:rsidRDefault="00714630" w:rsidP="00EA1060">
      <w:pPr>
        <w:rPr>
          <w:rFonts w:ascii="Arial Nova" w:hAnsi="Arial Nova"/>
          <w:b/>
          <w:bCs/>
        </w:rPr>
      </w:pPr>
      <w:r w:rsidRPr="00426672">
        <w:rPr>
          <w:rFonts w:ascii="Arial Nova" w:hAnsi="Arial Nova"/>
          <w:b/>
          <w:bCs/>
          <w:noProof/>
          <w:sz w:val="32"/>
          <w:szCs w:val="32"/>
        </w:rPr>
        <w:lastRenderedPageBreak/>
        <mc:AlternateContent>
          <mc:Choice Requires="wps">
            <w:drawing>
              <wp:anchor distT="45720" distB="45720" distL="114300" distR="114300" simplePos="0" relativeHeight="251701248" behindDoc="0" locked="0" layoutInCell="1" allowOverlap="1" wp14:anchorId="5AAC5D83" wp14:editId="497F76B1">
                <wp:simplePos x="0" y="0"/>
                <wp:positionH relativeFrom="margin">
                  <wp:posOffset>4737100</wp:posOffset>
                </wp:positionH>
                <wp:positionV relativeFrom="paragraph">
                  <wp:posOffset>0</wp:posOffset>
                </wp:positionV>
                <wp:extent cx="4019550" cy="1404620"/>
                <wp:effectExtent l="0" t="0" r="0" b="9525"/>
                <wp:wrapSquare wrapText="bothSides"/>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567B7A8B" w14:textId="77777777" w:rsidR="001958A5" w:rsidRPr="001958A5" w:rsidRDefault="001958A5" w:rsidP="001958A5">
                            <w:pPr>
                              <w:rPr>
                                <w:rFonts w:cstheme="minorHAnsi"/>
                                <w:b/>
                                <w:bCs/>
                              </w:rPr>
                            </w:pPr>
                            <w:r w:rsidRPr="001958A5">
                              <w:rPr>
                                <w:rFonts w:cstheme="minorHAnsi"/>
                                <w:b/>
                                <w:bCs/>
                              </w:rPr>
                              <w:t xml:space="preserve">Kommunikation og åbenhed </w:t>
                            </w:r>
                          </w:p>
                          <w:p w14:paraId="5A1900A2" w14:textId="77777777" w:rsidR="001958A5" w:rsidRPr="001958A5" w:rsidRDefault="001958A5" w:rsidP="001958A5">
                            <w:pPr>
                              <w:rPr>
                                <w:rFonts w:cstheme="minorHAnsi"/>
                              </w:rPr>
                            </w:pPr>
                            <w:r w:rsidRPr="001958A5">
                              <w:rPr>
                                <w:rFonts w:cstheme="minorHAnsi"/>
                              </w:rPr>
                              <w:t xml:space="preserve">Når årsrapporten præsenteres for repræsentantskabet/ generalforsamlingen, bør bestyrelsen også redegøre for, hvordan der konkret er blevet arbejdet med god selskabsledelse i det forgangne år. </w:t>
                            </w:r>
                          </w:p>
                          <w:p w14:paraId="0C3A3FDD" w14:textId="77777777" w:rsidR="001958A5" w:rsidRPr="001958A5" w:rsidRDefault="001958A5" w:rsidP="001958A5">
                            <w:pPr>
                              <w:rPr>
                                <w:rFonts w:cstheme="minorHAnsi"/>
                              </w:rPr>
                            </w:pPr>
                            <w:r w:rsidRPr="001958A5">
                              <w:rPr>
                                <w:rFonts w:cstheme="minorHAnsi"/>
                              </w:rPr>
                              <w:t xml:space="preserve">Og når afrapporteringen er godkendt i bestyrelsen (og/eller af repræsentantskabet/generalforsamlingen), bør redegørelsen fremgå af selskabets hjemmeside, så den er offentligt tilgængelig for alle selskabets interessenter. </w:t>
                            </w:r>
                          </w:p>
                          <w:p w14:paraId="42CDB1D8" w14:textId="4BDD14A1" w:rsidR="00714630" w:rsidRPr="001958A5" w:rsidRDefault="001958A5" w:rsidP="00714630">
                            <w:pPr>
                              <w:rPr>
                                <w:rFonts w:cstheme="minorHAnsi"/>
                              </w:rPr>
                            </w:pPr>
                            <w:r w:rsidRPr="001958A5">
                              <w:rPr>
                                <w:rFonts w:cstheme="minorHAnsi"/>
                              </w:rPr>
                              <w:t xml:space="preserve">Green Power Denmark udarbejder på baggrund af afrapporteringerne fra de enkelte medlemsselskaber et samlet, årligt overblik over sektorens compliance.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C5D83" id="Tekstfelt 5" o:spid="_x0000_s1030" type="#_x0000_t202" style="position:absolute;margin-left:373pt;margin-top:0;width:316.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u9EQIAAP4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ciL1bLJYUkxYpFvriap7Zkonw+7tCHTwp6FicVR+pqkhfHex9iOqJ83hJv82B0s9PGpAXu&#10;661BdhTkgF36UgWvthnLhoqvlvNlUrYQzydz9DqQQ43uK36dx2/yTMTx0TZpSxDaTHPKxNgTn4hk&#10;ghPGemS6oVrj2YirhuaJgCFMhqQHRJMO8DdnA5mx4v7XQaDizHy2BH1VLBbRvWmxWL4nQgwvI/Vl&#10;RFhJUhUPnE3TbUiOTzjcLTVnpxO2l0xOKZPJEs3Tg4guvlynXS/PdvMHAAD//wMAUEsDBBQABgAI&#10;AAAAIQDBGOo43wAAAAkBAAAPAAAAZHJzL2Rvd25yZXYueG1sTI/BTsMwEETvSPyDtUjcqNMAbQlx&#10;qoqKCwckChI9uvEmjrDXlu2m4e9xT/Sy2tWMZt/U68kaNmKIgyMB81kBDKl1aqBewNfn690KWEyS&#10;lDSOUMAvRlg311e1rJQ70QeOu9SzHEKxkgJ0Sr7iPLYarYwz55Gy1rlgZcpn6LkK8pTDreFlUSy4&#10;lQPlD1p6fNHY/uyOVsC31YPahvd9p8y4fes2j34KXojbm2nzDCzhlP7NcMbP6NBkpoM7korMCFg+&#10;LHKXJCDPs3y/fMrbQUBZzkvgTc0vGzR/AAAA//8DAFBLAQItABQABgAIAAAAIQC2gziS/gAAAOEB&#10;AAATAAAAAAAAAAAAAAAAAAAAAABbQ29udGVudF9UeXBlc10ueG1sUEsBAi0AFAAGAAgAAAAhADj9&#10;If/WAAAAlAEAAAsAAAAAAAAAAAAAAAAALwEAAF9yZWxzLy5yZWxzUEsBAi0AFAAGAAgAAAAhACZn&#10;C70RAgAA/gMAAA4AAAAAAAAAAAAAAAAALgIAAGRycy9lMm9Eb2MueG1sUEsBAi0AFAAGAAgAAAAh&#10;AMEY6jjfAAAACQEAAA8AAAAAAAAAAAAAAAAAawQAAGRycy9kb3ducmV2LnhtbFBLBQYAAAAABAAE&#10;APMAAAB3BQAAAAA=&#10;" stroked="f">
                <v:textbox style="mso-fit-shape-to-text:t">
                  <w:txbxContent>
                    <w:p w14:paraId="567B7A8B" w14:textId="77777777" w:rsidR="001958A5" w:rsidRPr="001958A5" w:rsidRDefault="001958A5" w:rsidP="001958A5">
                      <w:pPr>
                        <w:rPr>
                          <w:rFonts w:cstheme="minorHAnsi"/>
                          <w:b/>
                          <w:bCs/>
                        </w:rPr>
                      </w:pPr>
                      <w:r w:rsidRPr="001958A5">
                        <w:rPr>
                          <w:rFonts w:cstheme="minorHAnsi"/>
                          <w:b/>
                          <w:bCs/>
                        </w:rPr>
                        <w:t xml:space="preserve">Kommunikation og åbenhed </w:t>
                      </w:r>
                    </w:p>
                    <w:p w14:paraId="5A1900A2" w14:textId="77777777" w:rsidR="001958A5" w:rsidRPr="001958A5" w:rsidRDefault="001958A5" w:rsidP="001958A5">
                      <w:pPr>
                        <w:rPr>
                          <w:rFonts w:cstheme="minorHAnsi"/>
                        </w:rPr>
                      </w:pPr>
                      <w:r w:rsidRPr="001958A5">
                        <w:rPr>
                          <w:rFonts w:cstheme="minorHAnsi"/>
                        </w:rPr>
                        <w:t xml:space="preserve">Når årsrapporten præsenteres for repræsentantskabet/ generalforsamlingen, bør bestyrelsen også redegøre for, hvordan der konkret er blevet arbejdet med god selskabsledelse i det forgangne år. </w:t>
                      </w:r>
                    </w:p>
                    <w:p w14:paraId="0C3A3FDD" w14:textId="77777777" w:rsidR="001958A5" w:rsidRPr="001958A5" w:rsidRDefault="001958A5" w:rsidP="001958A5">
                      <w:pPr>
                        <w:rPr>
                          <w:rFonts w:cstheme="minorHAnsi"/>
                        </w:rPr>
                      </w:pPr>
                      <w:r w:rsidRPr="001958A5">
                        <w:rPr>
                          <w:rFonts w:cstheme="minorHAnsi"/>
                        </w:rPr>
                        <w:t xml:space="preserve">Og når afrapporteringen er godkendt i bestyrelsen (og/eller af repræsentantskabet/generalforsamlingen), bør redegørelsen fremgå af selskabets hjemmeside, så den er offentligt tilgængelig for alle selskabets interessenter. </w:t>
                      </w:r>
                    </w:p>
                    <w:p w14:paraId="42CDB1D8" w14:textId="4BDD14A1" w:rsidR="00714630" w:rsidRPr="001958A5" w:rsidRDefault="001958A5" w:rsidP="00714630">
                      <w:pPr>
                        <w:rPr>
                          <w:rFonts w:cstheme="minorHAnsi"/>
                        </w:rPr>
                      </w:pPr>
                      <w:r w:rsidRPr="001958A5">
                        <w:rPr>
                          <w:rFonts w:cstheme="minorHAnsi"/>
                        </w:rPr>
                        <w:t xml:space="preserve">Green Power Denmark udarbejder på baggrund af afrapporteringerne fra de enkelte medlemsselskaber et samlet, årligt overblik over sektorens compliance. </w:t>
                      </w:r>
                    </w:p>
                  </w:txbxContent>
                </v:textbox>
                <w10:wrap type="square" anchorx="margin"/>
              </v:shape>
            </w:pict>
          </mc:Fallback>
        </mc:AlternateContent>
      </w:r>
      <w:r w:rsidRPr="00426672">
        <w:rPr>
          <w:rFonts w:ascii="Arial Nova" w:hAnsi="Arial Nova"/>
          <w:b/>
          <w:bCs/>
          <w:noProof/>
          <w:sz w:val="32"/>
          <w:szCs w:val="32"/>
        </w:rPr>
        <mc:AlternateContent>
          <mc:Choice Requires="wps">
            <w:drawing>
              <wp:anchor distT="45720" distB="45720" distL="114300" distR="114300" simplePos="0" relativeHeight="251699200" behindDoc="0" locked="0" layoutInCell="1" allowOverlap="1" wp14:anchorId="4D24ED16" wp14:editId="7412EB92">
                <wp:simplePos x="0" y="0"/>
                <wp:positionH relativeFrom="margin">
                  <wp:posOffset>-635</wp:posOffset>
                </wp:positionH>
                <wp:positionV relativeFrom="paragraph">
                  <wp:posOffset>0</wp:posOffset>
                </wp:positionV>
                <wp:extent cx="4019550" cy="1404620"/>
                <wp:effectExtent l="0" t="0" r="0" b="0"/>
                <wp:wrapSquare wrapText="bothSides"/>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3581254D" w14:textId="77777777" w:rsidR="00ED2E1C" w:rsidRPr="00ED2E1C" w:rsidRDefault="00ED2E1C" w:rsidP="00ED2E1C">
                            <w:pPr>
                              <w:rPr>
                                <w:rFonts w:cstheme="minorHAnsi"/>
                                <w:b/>
                                <w:bCs/>
                              </w:rPr>
                            </w:pPr>
                            <w:r w:rsidRPr="00ED2E1C">
                              <w:rPr>
                                <w:rFonts w:cstheme="minorHAnsi"/>
                                <w:b/>
                                <w:bCs/>
                              </w:rPr>
                              <w:t xml:space="preserve">Sådan arbejder man bedst med anbefalingerne </w:t>
                            </w:r>
                          </w:p>
                          <w:p w14:paraId="3680D018" w14:textId="77777777" w:rsidR="00ED2E1C" w:rsidRPr="00ED2E1C" w:rsidRDefault="00ED2E1C" w:rsidP="00ED2E1C">
                            <w:pPr>
                              <w:rPr>
                                <w:rFonts w:cstheme="minorHAnsi"/>
                              </w:rPr>
                            </w:pPr>
                            <w:r w:rsidRPr="00ED2E1C">
                              <w:rPr>
                                <w:rFonts w:cstheme="minorHAnsi"/>
                              </w:rPr>
                              <w:t xml:space="preserve">Anbefalingerne for god selskabsledelse i forbrugerejede forsyningsselskaber er målrettet bestyrelserne. Det er bestyrelsens opgaver, ansvar, overvejelser og beslutninger – kort sagt bestyrelsens ledelsespraksis, som anbefalingerne sætter i fokus. </w:t>
                            </w:r>
                          </w:p>
                          <w:p w14:paraId="06BBE963" w14:textId="77777777" w:rsidR="00ED2E1C" w:rsidRPr="00ED2E1C" w:rsidRDefault="00ED2E1C" w:rsidP="00ED2E1C">
                            <w:pPr>
                              <w:rPr>
                                <w:rFonts w:cstheme="minorHAnsi"/>
                              </w:rPr>
                            </w:pPr>
                            <w:r w:rsidRPr="00ED2E1C">
                              <w:rPr>
                                <w:rFonts w:cstheme="minorHAnsi"/>
                              </w:rPr>
                              <w:t xml:space="preserve">Konkret bør arbejdet med god selskabsledelse ledes af formanden, men formanden kan også vælge at uddelegere ansvaret for processen. F.eks. nedsætter nogle bestyrelser et udvalg, der varetager </w:t>
                            </w:r>
                            <w:proofErr w:type="spellStart"/>
                            <w:r w:rsidRPr="00ED2E1C">
                              <w:rPr>
                                <w:rFonts w:cstheme="minorHAnsi"/>
                              </w:rPr>
                              <w:t>governance</w:t>
                            </w:r>
                            <w:proofErr w:type="spellEnd"/>
                            <w:r w:rsidRPr="00ED2E1C">
                              <w:rPr>
                                <w:rFonts w:cstheme="minorHAnsi"/>
                              </w:rPr>
                              <w:t xml:space="preserve">-opgaver, herunder også afrapportering på god selskabsledelse. </w:t>
                            </w:r>
                          </w:p>
                          <w:p w14:paraId="71F52512" w14:textId="77777777" w:rsidR="00ED2E1C" w:rsidRPr="00ED2E1C" w:rsidRDefault="00ED2E1C" w:rsidP="00ED2E1C">
                            <w:pPr>
                              <w:rPr>
                                <w:rFonts w:cstheme="minorHAnsi"/>
                              </w:rPr>
                            </w:pPr>
                            <w:r w:rsidRPr="00ED2E1C">
                              <w:rPr>
                                <w:rFonts w:cstheme="minorHAnsi"/>
                              </w:rPr>
                              <w:t xml:space="preserve">Bestyrelsen skal årligt aktivt forholde sig til alle anbefalingerne, men det er hensigtsmæssigt løbende at udvælge et eller flere indsatsområder, som man udvikler på og så lægge processerne ind i bestyrelsens årshjul. Bag én anbefaling kan der gemme sig mange drøftelser, beslutninger og processer. </w:t>
                            </w:r>
                          </w:p>
                          <w:p w14:paraId="649C26E3" w14:textId="77777777" w:rsidR="00ED2E1C" w:rsidRPr="00ED2E1C" w:rsidRDefault="00ED2E1C" w:rsidP="00ED2E1C">
                            <w:pPr>
                              <w:rPr>
                                <w:rFonts w:cstheme="minorHAnsi"/>
                              </w:rPr>
                            </w:pPr>
                            <w:r w:rsidRPr="00ED2E1C">
                              <w:rPr>
                                <w:rFonts w:cstheme="minorHAnsi"/>
                              </w:rPr>
                              <w:t>Har et selskab gentagne gange afrapporteret på anbefalingerne, er det vigtigt, at bestyrelsen forsøger at gå til opgaven med friske øjne, hvilket kræver disciplin og en lyst til at stræbe højere. Noget andet er, at forhold som strategi, markedet, bestyrelsens sammensætning, interessenternes position, reguleringen osv. løbende ændrer sig, og derfor kræver nye overvejelser.</w:t>
                            </w:r>
                          </w:p>
                          <w:p w14:paraId="558CBC56" w14:textId="77777777" w:rsidR="00ED2E1C" w:rsidRPr="00ED2E1C" w:rsidRDefault="00ED2E1C" w:rsidP="00ED2E1C">
                            <w:pPr>
                              <w:rPr>
                                <w:rFonts w:cstheme="minorHAnsi"/>
                              </w:rPr>
                            </w:pPr>
                            <w:r w:rsidRPr="00ED2E1C">
                              <w:rPr>
                                <w:rFonts w:cstheme="minorHAnsi"/>
                              </w:rPr>
                              <w:t>Det er derfor vigtigt, at man systematisk evaluerer og i en iterativ proces ser på, hvor man måske kan gøre det endnu bedre.</w:t>
                            </w:r>
                          </w:p>
                          <w:p w14:paraId="4557FDF8" w14:textId="1CB060E0" w:rsidR="00714630" w:rsidRPr="00ED2E1C" w:rsidRDefault="00714630" w:rsidP="006743D9">
                            <w:pPr>
                              <w:rPr>
                                <w:rFonts w:cstheme="minorHAnsi"/>
                                <w:sz w:val="20"/>
                                <w:szCs w:val="20"/>
                              </w:rPr>
                            </w:pPr>
                            <w:r w:rsidRPr="00ED2E1C">
                              <w:rPr>
                                <w:rFonts w:cstheme="minorHAnsi"/>
                                <w:sz w:val="20"/>
                                <w:szCs w:val="20"/>
                              </w:rPr>
                              <w:br w:type="page"/>
                            </w:r>
                          </w:p>
                          <w:p w14:paraId="20926A2E" w14:textId="77777777" w:rsidR="00714630" w:rsidRPr="0078059C" w:rsidRDefault="00714630" w:rsidP="00714630">
                            <w:pPr>
                              <w:rPr>
                                <w:rFonts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4ED16" id="Tekstfelt 3" o:spid="_x0000_s1031" type="#_x0000_t202" style="position:absolute;margin-left:-.05pt;margin-top:0;width:316.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LEgIAAP4DAAAOAAAAZHJzL2Uyb0RvYy54bWysk9Fu2yAUhu8n7R0Q94vtyO4aK6Tq0mWa&#10;1HWTuj0AxjhGwxwGJHb39DvgNI26u2m+QOADP+d852d9Mw2aHKXzCgyjxSKnRBoBrTJ7Rn983727&#10;psQHblquwUhGn6SnN5u3b9ajreUSetCtdARFjK9Hy2gfgq2zzIteDtwvwEqDwQ7cwAMu3T5rHR9R&#10;fdDZMs+vshFcax0I6T3+vZuDdJP0u06K8LXrvAxEM4q5hTS6NDZxzDZrXu8dt70SpzT4P2QxcGXw&#10;0rPUHQ+cHJz6S2pQwoGHLiwEDBl0nRIy1YDVFPmrah57bmWqBeF4e8bk/5+seDg+2m+OhOkDTNjA&#10;VIS39yB+emJg23Ozl7fOwdhL3uLFRUSWjdbXp6MRta99FGnGL9Bik/khQBKaOjdEKlgnQXVswNMZ&#10;upwCEfizzItVVWFIYKwo8/JqmdqS8fr5uHU+fJIwkDhh1GFXkzw/3vsQ0+H185Z4mwet2p3SOi3c&#10;vtlqR44cHbBLX6rg1TZtyMjoqlpWSdlAPJ/MMaiADtVqYPQ6j9/smYjjo2nTlsCVnueYiTYnPhHJ&#10;DCdMzURUy2gVz0ZcDbRPCMzBbEh8QDjpwf2mZEQzMup/HbiTlOjPBqGvirKM7k2LsnqPhIi7jDSX&#10;EW4ESjEaKJmn25Acn3DYW2zOTiVsL5mcUkaTJZqnBxFdfLlOu16e7eYPAAAA//8DAFBLAwQUAAYA&#10;CAAAACEAuKPaG9sAAAAGAQAADwAAAGRycy9kb3ducmV2LnhtbEyPT0vEMBTE74LfITzB227aiIvW&#10;psvi4sWD4CroMdu8NsX8I8l267f3edLjMMPMb9rt4iybMeUpeAn1ugKGvg968qOE97en1R2wXJTX&#10;ygaPEr4xw7a7vGhVo8PZv+J8KCOjEp8bJcGUEhvOc2/QqbwOET15Q0hOFZJp5DqpM5U7y0VVbbhT&#10;k6cFoyI+Guy/Dicn4cOZSe/Ty+eg7bx/Hna3cUlRyuurZfcArOBS/sLwi0/o0BHTMZy8zsxKWNUU&#10;lEB/yNzciHtgRwlC1AJ41/L/+N0PAAAA//8DAFBLAQItABQABgAIAAAAIQC2gziS/gAAAOEBAAAT&#10;AAAAAAAAAAAAAAAAAAAAAABbQ29udGVudF9UeXBlc10ueG1sUEsBAi0AFAAGAAgAAAAhADj9If/W&#10;AAAAlAEAAAsAAAAAAAAAAAAAAAAALwEAAF9yZWxzLy5yZWxzUEsBAi0AFAAGAAgAAAAhAPTQZUsS&#10;AgAA/gMAAA4AAAAAAAAAAAAAAAAALgIAAGRycy9lMm9Eb2MueG1sUEsBAi0AFAAGAAgAAAAhALij&#10;2hvbAAAABgEAAA8AAAAAAAAAAAAAAAAAbAQAAGRycy9kb3ducmV2LnhtbFBLBQYAAAAABAAEAPMA&#10;AAB0BQAAAAA=&#10;" stroked="f">
                <v:textbox style="mso-fit-shape-to-text:t">
                  <w:txbxContent>
                    <w:p w14:paraId="3581254D" w14:textId="77777777" w:rsidR="00ED2E1C" w:rsidRPr="00ED2E1C" w:rsidRDefault="00ED2E1C" w:rsidP="00ED2E1C">
                      <w:pPr>
                        <w:rPr>
                          <w:rFonts w:cstheme="minorHAnsi"/>
                          <w:b/>
                          <w:bCs/>
                        </w:rPr>
                      </w:pPr>
                      <w:r w:rsidRPr="00ED2E1C">
                        <w:rPr>
                          <w:rFonts w:cstheme="minorHAnsi"/>
                          <w:b/>
                          <w:bCs/>
                        </w:rPr>
                        <w:t xml:space="preserve">Sådan arbejder man bedst med anbefalingerne </w:t>
                      </w:r>
                    </w:p>
                    <w:p w14:paraId="3680D018" w14:textId="77777777" w:rsidR="00ED2E1C" w:rsidRPr="00ED2E1C" w:rsidRDefault="00ED2E1C" w:rsidP="00ED2E1C">
                      <w:pPr>
                        <w:rPr>
                          <w:rFonts w:cstheme="minorHAnsi"/>
                        </w:rPr>
                      </w:pPr>
                      <w:r w:rsidRPr="00ED2E1C">
                        <w:rPr>
                          <w:rFonts w:cstheme="minorHAnsi"/>
                        </w:rPr>
                        <w:t xml:space="preserve">Anbefalingerne for god selskabsledelse i forbrugerejede forsyningsselskaber er målrettet bestyrelserne. Det er bestyrelsens opgaver, ansvar, overvejelser og beslutninger – kort sagt bestyrelsens ledelsespraksis, som anbefalingerne sætter i fokus. </w:t>
                      </w:r>
                    </w:p>
                    <w:p w14:paraId="06BBE963" w14:textId="77777777" w:rsidR="00ED2E1C" w:rsidRPr="00ED2E1C" w:rsidRDefault="00ED2E1C" w:rsidP="00ED2E1C">
                      <w:pPr>
                        <w:rPr>
                          <w:rFonts w:cstheme="minorHAnsi"/>
                        </w:rPr>
                      </w:pPr>
                      <w:r w:rsidRPr="00ED2E1C">
                        <w:rPr>
                          <w:rFonts w:cstheme="minorHAnsi"/>
                        </w:rPr>
                        <w:t xml:space="preserve">Konkret bør arbejdet med god selskabsledelse ledes af formanden, men formanden kan også vælge at uddelegere ansvaret for processen. F.eks. nedsætter nogle bestyrelser et udvalg, der varetager </w:t>
                      </w:r>
                      <w:proofErr w:type="spellStart"/>
                      <w:r w:rsidRPr="00ED2E1C">
                        <w:rPr>
                          <w:rFonts w:cstheme="minorHAnsi"/>
                        </w:rPr>
                        <w:t>governance</w:t>
                      </w:r>
                      <w:proofErr w:type="spellEnd"/>
                      <w:r w:rsidRPr="00ED2E1C">
                        <w:rPr>
                          <w:rFonts w:cstheme="minorHAnsi"/>
                        </w:rPr>
                        <w:t xml:space="preserve">-opgaver, herunder også afrapportering på god selskabsledelse. </w:t>
                      </w:r>
                    </w:p>
                    <w:p w14:paraId="71F52512" w14:textId="77777777" w:rsidR="00ED2E1C" w:rsidRPr="00ED2E1C" w:rsidRDefault="00ED2E1C" w:rsidP="00ED2E1C">
                      <w:pPr>
                        <w:rPr>
                          <w:rFonts w:cstheme="minorHAnsi"/>
                        </w:rPr>
                      </w:pPr>
                      <w:r w:rsidRPr="00ED2E1C">
                        <w:rPr>
                          <w:rFonts w:cstheme="minorHAnsi"/>
                        </w:rPr>
                        <w:t xml:space="preserve">Bestyrelsen skal årligt aktivt forholde sig til alle anbefalingerne, men det er hensigtsmæssigt løbende at udvælge et eller flere indsatsområder, som man udvikler på og så lægge processerne ind i bestyrelsens årshjul. Bag én anbefaling kan der gemme sig mange drøftelser, beslutninger og processer. </w:t>
                      </w:r>
                    </w:p>
                    <w:p w14:paraId="649C26E3" w14:textId="77777777" w:rsidR="00ED2E1C" w:rsidRPr="00ED2E1C" w:rsidRDefault="00ED2E1C" w:rsidP="00ED2E1C">
                      <w:pPr>
                        <w:rPr>
                          <w:rFonts w:cstheme="minorHAnsi"/>
                        </w:rPr>
                      </w:pPr>
                      <w:r w:rsidRPr="00ED2E1C">
                        <w:rPr>
                          <w:rFonts w:cstheme="minorHAnsi"/>
                        </w:rPr>
                        <w:t>Har et selskab gentagne gange afrapporteret på anbefalingerne, er det vigtigt, at bestyrelsen forsøger at gå til opgaven med friske øjne, hvilket kræver disciplin og en lyst til at stræbe højere. Noget andet er, at forhold som strategi, markedet, bestyrelsens sammensætning, interessenternes position, reguleringen osv. løbende ændrer sig, og derfor kræver nye overvejelser.</w:t>
                      </w:r>
                    </w:p>
                    <w:p w14:paraId="558CBC56" w14:textId="77777777" w:rsidR="00ED2E1C" w:rsidRPr="00ED2E1C" w:rsidRDefault="00ED2E1C" w:rsidP="00ED2E1C">
                      <w:pPr>
                        <w:rPr>
                          <w:rFonts w:cstheme="minorHAnsi"/>
                        </w:rPr>
                      </w:pPr>
                      <w:r w:rsidRPr="00ED2E1C">
                        <w:rPr>
                          <w:rFonts w:cstheme="minorHAnsi"/>
                        </w:rPr>
                        <w:t>Det er derfor vigtigt, at man systematisk evaluerer og i en iterativ proces ser på, hvor man måske kan gøre det endnu bedre.</w:t>
                      </w:r>
                    </w:p>
                    <w:p w14:paraId="4557FDF8" w14:textId="1CB060E0" w:rsidR="00714630" w:rsidRPr="00ED2E1C" w:rsidRDefault="00714630" w:rsidP="006743D9">
                      <w:pPr>
                        <w:rPr>
                          <w:rFonts w:cstheme="minorHAnsi"/>
                          <w:sz w:val="20"/>
                          <w:szCs w:val="20"/>
                        </w:rPr>
                      </w:pPr>
                      <w:r w:rsidRPr="00ED2E1C">
                        <w:rPr>
                          <w:rFonts w:cstheme="minorHAnsi"/>
                          <w:sz w:val="20"/>
                          <w:szCs w:val="20"/>
                        </w:rPr>
                        <w:br w:type="page"/>
                      </w:r>
                    </w:p>
                    <w:p w14:paraId="20926A2E" w14:textId="77777777" w:rsidR="00714630" w:rsidRPr="0078059C" w:rsidRDefault="00714630" w:rsidP="00714630">
                      <w:pPr>
                        <w:rPr>
                          <w:rFonts w:cstheme="minorHAnsi"/>
                        </w:rPr>
                      </w:pPr>
                    </w:p>
                  </w:txbxContent>
                </v:textbox>
                <w10:wrap type="square" anchorx="margin"/>
              </v:shape>
            </w:pict>
          </mc:Fallback>
        </mc:AlternateContent>
      </w:r>
    </w:p>
    <w:sectPr w:rsidR="00EA1060" w:rsidRPr="00C747A7" w:rsidSect="00B1139C">
      <w:footerReference w:type="default" r:id="rId9"/>
      <w:pgSz w:w="16838" w:h="11906" w:orient="landscape"/>
      <w:pgMar w:top="1134" w:right="170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B0C5" w14:textId="77777777" w:rsidR="006060E6" w:rsidRDefault="006060E6" w:rsidP="009E563E">
      <w:pPr>
        <w:spacing w:after="0" w:line="240" w:lineRule="auto"/>
      </w:pPr>
      <w:r>
        <w:separator/>
      </w:r>
    </w:p>
  </w:endnote>
  <w:endnote w:type="continuationSeparator" w:id="0">
    <w:p w14:paraId="1EF6FE68" w14:textId="77777777" w:rsidR="006060E6" w:rsidRDefault="006060E6" w:rsidP="009E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327333"/>
      <w:docPartObj>
        <w:docPartGallery w:val="Page Numbers (Bottom of Page)"/>
        <w:docPartUnique/>
      </w:docPartObj>
    </w:sdtPr>
    <w:sdtEndPr/>
    <w:sdtContent>
      <w:p w14:paraId="14C616A4" w14:textId="796C6467" w:rsidR="009E563E" w:rsidRDefault="00B917CD">
        <w:pPr>
          <w:pStyle w:val="Sidefod"/>
          <w:jc w:val="right"/>
        </w:pPr>
        <w:r w:rsidRPr="003D2351">
          <w:rPr>
            <w:rFonts w:ascii="Arial Nova" w:hAnsi="Arial Nova"/>
            <w:noProof/>
          </w:rPr>
          <w:drawing>
            <wp:anchor distT="0" distB="0" distL="114300" distR="114300" simplePos="0" relativeHeight="251659264" behindDoc="0" locked="0" layoutInCell="1" allowOverlap="1" wp14:anchorId="5F58858C" wp14:editId="4F121710">
              <wp:simplePos x="0" y="0"/>
              <wp:positionH relativeFrom="column">
                <wp:posOffset>8105775</wp:posOffset>
              </wp:positionH>
              <wp:positionV relativeFrom="paragraph">
                <wp:posOffset>56515</wp:posOffset>
              </wp:positionV>
              <wp:extent cx="1153780" cy="500073"/>
              <wp:effectExtent l="0" t="0" r="8890" b="0"/>
              <wp:wrapNone/>
              <wp:docPr id="1524054652" name="Billede 1524054652" descr="Et billede, der indeholder tekst, skilt&#10;&#10;Automatisk genereret beskrivelse">
                <a:extLst xmlns:a="http://schemas.openxmlformats.org/drawingml/2006/main">
                  <a:ext uri="{FF2B5EF4-FFF2-40B4-BE49-F238E27FC236}">
                    <a16:creationId xmlns:a16="http://schemas.microsoft.com/office/drawing/2014/main" id="{7F5D31D3-388F-791A-1FE6-5AA98C91F0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Et billede, der indeholder tekst, skilt&#10;&#10;Automatisk genereret beskrivelse">
                        <a:extLst>
                          <a:ext uri="{FF2B5EF4-FFF2-40B4-BE49-F238E27FC236}">
                            <a16:creationId xmlns:a16="http://schemas.microsoft.com/office/drawing/2014/main" id="{7F5D31D3-388F-791A-1FE6-5AA98C91F0C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780" cy="500073"/>
                      </a:xfrm>
                      <a:prstGeom prst="rect">
                        <a:avLst/>
                      </a:prstGeom>
                    </pic:spPr>
                  </pic:pic>
                </a:graphicData>
              </a:graphic>
              <wp14:sizeRelH relativeFrom="margin">
                <wp14:pctWidth>0</wp14:pctWidth>
              </wp14:sizeRelH>
              <wp14:sizeRelV relativeFrom="margin">
                <wp14:pctHeight>0</wp14:pctHeight>
              </wp14:sizeRelV>
            </wp:anchor>
          </w:drawing>
        </w:r>
      </w:p>
    </w:sdtContent>
  </w:sdt>
  <w:p w14:paraId="3FA232D2" w14:textId="6E777FBD" w:rsidR="009E563E" w:rsidRDefault="009E563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5D33" w14:textId="77777777" w:rsidR="006060E6" w:rsidRDefault="006060E6" w:rsidP="009E563E">
      <w:pPr>
        <w:spacing w:after="0" w:line="240" w:lineRule="auto"/>
      </w:pPr>
      <w:r>
        <w:separator/>
      </w:r>
    </w:p>
  </w:footnote>
  <w:footnote w:type="continuationSeparator" w:id="0">
    <w:p w14:paraId="2D921B6E" w14:textId="77777777" w:rsidR="006060E6" w:rsidRDefault="006060E6" w:rsidP="009E5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69"/>
    <w:rsid w:val="0002492B"/>
    <w:rsid w:val="000812AD"/>
    <w:rsid w:val="000F19C5"/>
    <w:rsid w:val="00155239"/>
    <w:rsid w:val="00161052"/>
    <w:rsid w:val="001958A5"/>
    <w:rsid w:val="001A1F6D"/>
    <w:rsid w:val="001C38EE"/>
    <w:rsid w:val="002158C6"/>
    <w:rsid w:val="00245B12"/>
    <w:rsid w:val="00266966"/>
    <w:rsid w:val="00281346"/>
    <w:rsid w:val="00337D18"/>
    <w:rsid w:val="003B7AB2"/>
    <w:rsid w:val="003D2351"/>
    <w:rsid w:val="00405CBE"/>
    <w:rsid w:val="004157AF"/>
    <w:rsid w:val="00426672"/>
    <w:rsid w:val="00474850"/>
    <w:rsid w:val="00491C61"/>
    <w:rsid w:val="004E0B28"/>
    <w:rsid w:val="00510604"/>
    <w:rsid w:val="00513CC1"/>
    <w:rsid w:val="0058287F"/>
    <w:rsid w:val="005C6108"/>
    <w:rsid w:val="005F6FBA"/>
    <w:rsid w:val="006060E6"/>
    <w:rsid w:val="0063510A"/>
    <w:rsid w:val="00646BF6"/>
    <w:rsid w:val="006743D9"/>
    <w:rsid w:val="006929BE"/>
    <w:rsid w:val="006E7BCD"/>
    <w:rsid w:val="006F6B87"/>
    <w:rsid w:val="00714630"/>
    <w:rsid w:val="007368DE"/>
    <w:rsid w:val="0078059C"/>
    <w:rsid w:val="00786372"/>
    <w:rsid w:val="007A7C6D"/>
    <w:rsid w:val="007F0B17"/>
    <w:rsid w:val="00861B44"/>
    <w:rsid w:val="00870624"/>
    <w:rsid w:val="0088083C"/>
    <w:rsid w:val="008A6B2E"/>
    <w:rsid w:val="008E5423"/>
    <w:rsid w:val="00935F3E"/>
    <w:rsid w:val="00936314"/>
    <w:rsid w:val="00953874"/>
    <w:rsid w:val="009630EC"/>
    <w:rsid w:val="00984391"/>
    <w:rsid w:val="009C6CBA"/>
    <w:rsid w:val="009E563E"/>
    <w:rsid w:val="00A027D0"/>
    <w:rsid w:val="00A10BA9"/>
    <w:rsid w:val="00A143D0"/>
    <w:rsid w:val="00A14542"/>
    <w:rsid w:val="00A26DDA"/>
    <w:rsid w:val="00A53816"/>
    <w:rsid w:val="00AF1B53"/>
    <w:rsid w:val="00B1139C"/>
    <w:rsid w:val="00B64867"/>
    <w:rsid w:val="00B706A0"/>
    <w:rsid w:val="00B71CFB"/>
    <w:rsid w:val="00B917CD"/>
    <w:rsid w:val="00BA2BCD"/>
    <w:rsid w:val="00BB1C7C"/>
    <w:rsid w:val="00BB65E2"/>
    <w:rsid w:val="00BF2261"/>
    <w:rsid w:val="00C22E8F"/>
    <w:rsid w:val="00C24CB3"/>
    <w:rsid w:val="00C71381"/>
    <w:rsid w:val="00C747A7"/>
    <w:rsid w:val="00C81969"/>
    <w:rsid w:val="00C83AC0"/>
    <w:rsid w:val="00C83E84"/>
    <w:rsid w:val="00CB1EA1"/>
    <w:rsid w:val="00CC17E7"/>
    <w:rsid w:val="00CC7149"/>
    <w:rsid w:val="00D105A9"/>
    <w:rsid w:val="00D34E75"/>
    <w:rsid w:val="00D642D9"/>
    <w:rsid w:val="00D747E9"/>
    <w:rsid w:val="00DF6C4D"/>
    <w:rsid w:val="00E606DF"/>
    <w:rsid w:val="00EA1060"/>
    <w:rsid w:val="00EA5F06"/>
    <w:rsid w:val="00ED2E1C"/>
    <w:rsid w:val="00ED6774"/>
    <w:rsid w:val="00F4310B"/>
    <w:rsid w:val="00F65C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E9F09"/>
  <w15:chartTrackingRefBased/>
  <w15:docId w15:val="{157911EF-2ED1-4634-AC6E-8EF73F02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D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3E84"/>
    <w:pPr>
      <w:ind w:left="720"/>
      <w:contextualSpacing/>
    </w:pPr>
  </w:style>
  <w:style w:type="character" w:styleId="Hyperlink">
    <w:name w:val="Hyperlink"/>
    <w:basedOn w:val="Standardskrifttypeiafsnit"/>
    <w:uiPriority w:val="99"/>
    <w:unhideWhenUsed/>
    <w:rsid w:val="00870624"/>
    <w:rPr>
      <w:color w:val="0563C1" w:themeColor="hyperlink"/>
      <w:u w:val="single"/>
    </w:rPr>
  </w:style>
  <w:style w:type="character" w:styleId="Ulstomtale">
    <w:name w:val="Unresolved Mention"/>
    <w:basedOn w:val="Standardskrifttypeiafsnit"/>
    <w:uiPriority w:val="99"/>
    <w:semiHidden/>
    <w:unhideWhenUsed/>
    <w:rsid w:val="00870624"/>
    <w:rPr>
      <w:color w:val="605E5C"/>
      <w:shd w:val="clear" w:color="auto" w:fill="E1DFDD"/>
    </w:rPr>
  </w:style>
  <w:style w:type="paragraph" w:styleId="Sidehoved">
    <w:name w:val="header"/>
    <w:basedOn w:val="Normal"/>
    <w:link w:val="SidehovedTegn"/>
    <w:uiPriority w:val="99"/>
    <w:unhideWhenUsed/>
    <w:rsid w:val="009E56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563E"/>
  </w:style>
  <w:style w:type="paragraph" w:styleId="Sidefod">
    <w:name w:val="footer"/>
    <w:basedOn w:val="Normal"/>
    <w:link w:val="SidefodTegn"/>
    <w:uiPriority w:val="99"/>
    <w:unhideWhenUsed/>
    <w:rsid w:val="009E56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563E"/>
  </w:style>
  <w:style w:type="paragraph" w:styleId="NormalWeb">
    <w:name w:val="Normal (Web)"/>
    <w:basedOn w:val="Normal"/>
    <w:uiPriority w:val="99"/>
    <w:unhideWhenUsed/>
    <w:rsid w:val="0078059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7715">
      <w:bodyDiv w:val="1"/>
      <w:marLeft w:val="0"/>
      <w:marRight w:val="0"/>
      <w:marTop w:val="0"/>
      <w:marBottom w:val="0"/>
      <w:divBdr>
        <w:top w:val="none" w:sz="0" w:space="0" w:color="auto"/>
        <w:left w:val="none" w:sz="0" w:space="0" w:color="auto"/>
        <w:bottom w:val="none" w:sz="0" w:space="0" w:color="auto"/>
        <w:right w:val="none" w:sz="0" w:space="0" w:color="auto"/>
      </w:divBdr>
    </w:div>
    <w:div w:id="229049390">
      <w:bodyDiv w:val="1"/>
      <w:marLeft w:val="0"/>
      <w:marRight w:val="0"/>
      <w:marTop w:val="0"/>
      <w:marBottom w:val="0"/>
      <w:divBdr>
        <w:top w:val="none" w:sz="0" w:space="0" w:color="auto"/>
        <w:left w:val="none" w:sz="0" w:space="0" w:color="auto"/>
        <w:bottom w:val="none" w:sz="0" w:space="0" w:color="auto"/>
        <w:right w:val="none" w:sz="0" w:space="0" w:color="auto"/>
      </w:divBdr>
    </w:div>
    <w:div w:id="257099691">
      <w:bodyDiv w:val="1"/>
      <w:marLeft w:val="0"/>
      <w:marRight w:val="0"/>
      <w:marTop w:val="0"/>
      <w:marBottom w:val="0"/>
      <w:divBdr>
        <w:top w:val="none" w:sz="0" w:space="0" w:color="auto"/>
        <w:left w:val="none" w:sz="0" w:space="0" w:color="auto"/>
        <w:bottom w:val="none" w:sz="0" w:space="0" w:color="auto"/>
        <w:right w:val="none" w:sz="0" w:space="0" w:color="auto"/>
      </w:divBdr>
    </w:div>
    <w:div w:id="294991179">
      <w:bodyDiv w:val="1"/>
      <w:marLeft w:val="0"/>
      <w:marRight w:val="0"/>
      <w:marTop w:val="0"/>
      <w:marBottom w:val="0"/>
      <w:divBdr>
        <w:top w:val="none" w:sz="0" w:space="0" w:color="auto"/>
        <w:left w:val="none" w:sz="0" w:space="0" w:color="auto"/>
        <w:bottom w:val="none" w:sz="0" w:space="0" w:color="auto"/>
        <w:right w:val="none" w:sz="0" w:space="0" w:color="auto"/>
      </w:divBdr>
    </w:div>
    <w:div w:id="311107581">
      <w:bodyDiv w:val="1"/>
      <w:marLeft w:val="0"/>
      <w:marRight w:val="0"/>
      <w:marTop w:val="0"/>
      <w:marBottom w:val="0"/>
      <w:divBdr>
        <w:top w:val="none" w:sz="0" w:space="0" w:color="auto"/>
        <w:left w:val="none" w:sz="0" w:space="0" w:color="auto"/>
        <w:bottom w:val="none" w:sz="0" w:space="0" w:color="auto"/>
        <w:right w:val="none" w:sz="0" w:space="0" w:color="auto"/>
      </w:divBdr>
    </w:div>
    <w:div w:id="416632912">
      <w:bodyDiv w:val="1"/>
      <w:marLeft w:val="0"/>
      <w:marRight w:val="0"/>
      <w:marTop w:val="0"/>
      <w:marBottom w:val="0"/>
      <w:divBdr>
        <w:top w:val="none" w:sz="0" w:space="0" w:color="auto"/>
        <w:left w:val="none" w:sz="0" w:space="0" w:color="auto"/>
        <w:bottom w:val="none" w:sz="0" w:space="0" w:color="auto"/>
        <w:right w:val="none" w:sz="0" w:space="0" w:color="auto"/>
      </w:divBdr>
    </w:div>
    <w:div w:id="670647959">
      <w:bodyDiv w:val="1"/>
      <w:marLeft w:val="0"/>
      <w:marRight w:val="0"/>
      <w:marTop w:val="0"/>
      <w:marBottom w:val="0"/>
      <w:divBdr>
        <w:top w:val="none" w:sz="0" w:space="0" w:color="auto"/>
        <w:left w:val="none" w:sz="0" w:space="0" w:color="auto"/>
        <w:bottom w:val="none" w:sz="0" w:space="0" w:color="auto"/>
        <w:right w:val="none" w:sz="0" w:space="0" w:color="auto"/>
      </w:divBdr>
    </w:div>
    <w:div w:id="722370022">
      <w:bodyDiv w:val="1"/>
      <w:marLeft w:val="0"/>
      <w:marRight w:val="0"/>
      <w:marTop w:val="0"/>
      <w:marBottom w:val="0"/>
      <w:divBdr>
        <w:top w:val="none" w:sz="0" w:space="0" w:color="auto"/>
        <w:left w:val="none" w:sz="0" w:space="0" w:color="auto"/>
        <w:bottom w:val="none" w:sz="0" w:space="0" w:color="auto"/>
        <w:right w:val="none" w:sz="0" w:space="0" w:color="auto"/>
      </w:divBdr>
    </w:div>
    <w:div w:id="873739116">
      <w:bodyDiv w:val="1"/>
      <w:marLeft w:val="0"/>
      <w:marRight w:val="0"/>
      <w:marTop w:val="0"/>
      <w:marBottom w:val="0"/>
      <w:divBdr>
        <w:top w:val="none" w:sz="0" w:space="0" w:color="auto"/>
        <w:left w:val="none" w:sz="0" w:space="0" w:color="auto"/>
        <w:bottom w:val="none" w:sz="0" w:space="0" w:color="auto"/>
        <w:right w:val="none" w:sz="0" w:space="0" w:color="auto"/>
      </w:divBdr>
    </w:div>
    <w:div w:id="1525903999">
      <w:bodyDiv w:val="1"/>
      <w:marLeft w:val="0"/>
      <w:marRight w:val="0"/>
      <w:marTop w:val="0"/>
      <w:marBottom w:val="0"/>
      <w:divBdr>
        <w:top w:val="none" w:sz="0" w:space="0" w:color="auto"/>
        <w:left w:val="none" w:sz="0" w:space="0" w:color="auto"/>
        <w:bottom w:val="none" w:sz="0" w:space="0" w:color="auto"/>
        <w:right w:val="none" w:sz="0" w:space="0" w:color="auto"/>
      </w:divBdr>
    </w:div>
    <w:div w:id="1638803265">
      <w:bodyDiv w:val="1"/>
      <w:marLeft w:val="0"/>
      <w:marRight w:val="0"/>
      <w:marTop w:val="0"/>
      <w:marBottom w:val="0"/>
      <w:divBdr>
        <w:top w:val="none" w:sz="0" w:space="0" w:color="auto"/>
        <w:left w:val="none" w:sz="0" w:space="0" w:color="auto"/>
        <w:bottom w:val="none" w:sz="0" w:space="0" w:color="auto"/>
        <w:right w:val="none" w:sz="0" w:space="0" w:color="auto"/>
      </w:divBdr>
    </w:div>
    <w:div w:id="1806847583">
      <w:bodyDiv w:val="1"/>
      <w:marLeft w:val="0"/>
      <w:marRight w:val="0"/>
      <w:marTop w:val="0"/>
      <w:marBottom w:val="0"/>
      <w:divBdr>
        <w:top w:val="none" w:sz="0" w:space="0" w:color="auto"/>
        <w:left w:val="none" w:sz="0" w:space="0" w:color="auto"/>
        <w:bottom w:val="none" w:sz="0" w:space="0" w:color="auto"/>
        <w:right w:val="none" w:sz="0" w:space="0" w:color="auto"/>
      </w:divBdr>
    </w:div>
    <w:div w:id="20383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342E-665B-470E-8C96-820E258B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460</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Marie Behr</dc:creator>
  <cp:keywords/>
  <dc:description/>
  <cp:lastModifiedBy>Ida Marie Behr</cp:lastModifiedBy>
  <cp:revision>11</cp:revision>
  <dcterms:created xsi:type="dcterms:W3CDTF">2023-06-30T13:09:00Z</dcterms:created>
  <dcterms:modified xsi:type="dcterms:W3CDTF">2023-06-30T13:20:00Z</dcterms:modified>
</cp:coreProperties>
</file>